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5F029">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3" w:name="_GoBack"/>
      <w:bookmarkEnd w:id="3"/>
    </w:p>
    <w:p w14:paraId="726626B2">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pacing w:val="0"/>
          <w:sz w:val="32"/>
          <w:szCs w:val="32"/>
          <w14:textFill>
            <w14:solidFill>
              <w14:schemeClr w14:val="tx1"/>
            </w14:solidFill>
          </w14:textFill>
        </w:rPr>
      </w:pPr>
      <w:bookmarkStart w:id="0" w:name="fwz"/>
      <w:bookmarkEnd w:id="0"/>
      <w:bookmarkStart w:id="1" w:name="bh"/>
      <w:bookmarkEnd w:id="1"/>
      <w:bookmarkStart w:id="2" w:name="nd"/>
      <w:bookmarkEnd w:id="2"/>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渝中府办〔202</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eastAsia="方正仿宋_GBK" w:cs="Times New Roman"/>
          <w:color w:val="000000" w:themeColor="text1"/>
          <w:spacing w:val="0"/>
          <w:sz w:val="32"/>
          <w:szCs w:val="32"/>
          <w:lang w:val="en-US" w:eastAsia="zh-CN"/>
          <w14:textFill>
            <w14:solidFill>
              <w14:schemeClr w14:val="tx1"/>
            </w14:solidFill>
          </w14:textFill>
        </w:rPr>
        <w:t>38</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号</w:t>
      </w:r>
    </w:p>
    <w:p w14:paraId="60E664C6">
      <w:pPr>
        <w:keepNext w:val="0"/>
        <w:keepLines w:val="0"/>
        <w:pageBreakBefore w:val="0"/>
        <w:widowControl w:val="0"/>
        <w:kinsoku/>
        <w:wordWrap/>
        <w:overflowPunct w:val="0"/>
        <w:topLinePunct w:val="0"/>
        <w:autoSpaceDE/>
        <w:autoSpaceDN/>
        <w:bidi w:val="0"/>
        <w:adjustRightInd/>
        <w:snapToGrid/>
        <w:spacing w:line="660" w:lineRule="exact"/>
        <w:ind w:right="0"/>
        <w:jc w:val="center"/>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p>
    <w:p w14:paraId="3AA0B167">
      <w:pPr>
        <w:keepNext w:val="0"/>
        <w:keepLines w:val="0"/>
        <w:pageBreakBefore w:val="0"/>
        <w:widowControl w:val="0"/>
        <w:kinsoku/>
        <w:wordWrap/>
        <w:overflowPunct w:val="0"/>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sz w:val="44"/>
          <w:szCs w:val="44"/>
          <w:lang w:eastAsia="zh-CN"/>
        </w:rPr>
        <w:t>重庆市渝中区人民政府办公室</w:t>
      </w:r>
    </w:p>
    <w:p w14:paraId="3B1414C8">
      <w:pPr>
        <w:pStyle w:val="3"/>
        <w:keepNext w:val="0"/>
        <w:keepLines w:val="0"/>
        <w:pageBreakBefore w:val="0"/>
        <w:widowControl w:val="0"/>
        <w:kinsoku/>
        <w:wordWrap/>
        <w:overflowPunct w:val="0"/>
        <w:topLinePunct w:val="0"/>
        <w:autoSpaceDE/>
        <w:autoSpaceDN/>
        <w:bidi w:val="0"/>
        <w:adjustRightInd/>
        <w:snapToGrid/>
        <w:spacing w:beforeLines="0" w:afterLines="0" w:line="620" w:lineRule="exact"/>
        <w:ind w:firstLine="0" w:firstLineChars="0"/>
        <w:jc w:val="center"/>
        <w:textAlignment w:val="auto"/>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sz w:val="44"/>
          <w:szCs w:val="44"/>
          <w:lang w:eastAsia="zh-CN"/>
        </w:rPr>
        <w:t>关于印发重庆市渝中区精神卫生体系建设</w:t>
      </w:r>
    </w:p>
    <w:p w14:paraId="6DB06C8B">
      <w:pPr>
        <w:pStyle w:val="3"/>
        <w:keepNext w:val="0"/>
        <w:keepLines w:val="0"/>
        <w:pageBreakBefore w:val="0"/>
        <w:widowControl w:val="0"/>
        <w:kinsoku/>
        <w:wordWrap/>
        <w:overflowPunct w:val="0"/>
        <w:topLinePunct w:val="0"/>
        <w:autoSpaceDE/>
        <w:autoSpaceDN/>
        <w:bidi w:val="0"/>
        <w:adjustRightInd/>
        <w:snapToGrid/>
        <w:spacing w:beforeLines="0" w:afterLines="0" w:line="620" w:lineRule="exact"/>
        <w:ind w:firstLine="0" w:firstLineChars="0"/>
        <w:jc w:val="center"/>
        <w:textAlignment w:val="auto"/>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sz w:val="44"/>
          <w:szCs w:val="44"/>
          <w:lang w:eastAsia="zh-CN"/>
        </w:rPr>
        <w:t>行动计划（2024</w:t>
      </w:r>
      <w:r>
        <w:rPr>
          <w:rFonts w:hint="eastAsia" w:ascii="Times New Roman" w:hAnsi="Times New Roman" w:cs="Times New Roman"/>
          <w:spacing w:val="0"/>
          <w:sz w:val="44"/>
          <w:szCs w:val="44"/>
          <w:lang w:eastAsia="zh-CN"/>
        </w:rPr>
        <w:t>—</w:t>
      </w:r>
      <w:r>
        <w:rPr>
          <w:rFonts w:hint="default" w:ascii="Times New Roman" w:hAnsi="Times New Roman" w:eastAsia="方正小标宋_GBK" w:cs="Times New Roman"/>
          <w:spacing w:val="0"/>
          <w:sz w:val="44"/>
          <w:szCs w:val="44"/>
          <w:lang w:eastAsia="zh-CN"/>
        </w:rPr>
        <w:t>2025年）的通知</w:t>
      </w:r>
    </w:p>
    <w:p w14:paraId="09F3818E">
      <w:pPr>
        <w:pStyle w:val="14"/>
        <w:keepNext w:val="0"/>
        <w:keepLines w:val="0"/>
        <w:pageBreakBefore w:val="0"/>
        <w:widowControl w:val="0"/>
        <w:kinsoku/>
        <w:wordWrap/>
        <w:overflowPunct w:val="0"/>
        <w:topLinePunct w:val="0"/>
        <w:autoSpaceDE/>
        <w:autoSpaceDN/>
        <w:bidi w:val="0"/>
        <w:adjustRightInd/>
        <w:snapToGrid/>
        <w:spacing w:before="0" w:after="0" w:line="620" w:lineRule="exact"/>
        <w:ind w:left="0" w:leftChars="0"/>
        <w:jc w:val="both"/>
        <w:textAlignment w:val="auto"/>
        <w:rPr>
          <w:rFonts w:hint="default" w:ascii="Times New Roman" w:hAnsi="Times New Roman" w:cs="Times New Roman"/>
          <w:spacing w:val="0"/>
        </w:rPr>
      </w:pPr>
    </w:p>
    <w:p w14:paraId="2F9556C2">
      <w:pPr>
        <w:keepNext w:val="0"/>
        <w:keepLines w:val="0"/>
        <w:pageBreakBefore w:val="0"/>
        <w:widowControl w:val="0"/>
        <w:kinsoku/>
        <w:wordWrap/>
        <w:overflowPunct w:val="0"/>
        <w:topLinePunct w:val="0"/>
        <w:autoSpaceDE/>
        <w:autoSpaceDN/>
        <w:bidi w:val="0"/>
        <w:adjustRightInd/>
        <w:snapToGrid/>
        <w:spacing w:line="620" w:lineRule="exact"/>
        <w:ind w:left="0" w:leftChars="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区政府各部门、各管委会，各街道办事处，有关单位：</w:t>
      </w:r>
    </w:p>
    <w:p w14:paraId="6F5A8205">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《重庆市渝中区精神卫生体系建设行动计划（2024</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2025年）》已经区政府</w:t>
      </w:r>
      <w:r>
        <w:rPr>
          <w:rFonts w:hint="eastAsia" w:ascii="Times New Roman" w:hAnsi="Times New Roman" w:eastAsia="方正仿宋_GBK" w:cs="Times New Roman"/>
          <w:spacing w:val="0"/>
          <w:sz w:val="32"/>
          <w:szCs w:val="32"/>
          <w:lang w:val="en-US" w:eastAsia="zh-CN"/>
        </w:rPr>
        <w:t>领导</w:t>
      </w:r>
      <w:r>
        <w:rPr>
          <w:rFonts w:hint="default" w:ascii="Times New Roman" w:hAnsi="Times New Roman" w:eastAsia="方正仿宋_GBK" w:cs="Times New Roman"/>
          <w:spacing w:val="0"/>
          <w:sz w:val="32"/>
          <w:szCs w:val="32"/>
          <w:lang w:eastAsia="zh-CN"/>
        </w:rPr>
        <w:t>同意，现印发给你们，请认真贯彻执行。</w:t>
      </w:r>
    </w:p>
    <w:p w14:paraId="2D7C4E94">
      <w:pPr>
        <w:pStyle w:val="7"/>
        <w:keepNext w:val="0"/>
        <w:keepLines w:val="0"/>
        <w:pageBreakBefore w:val="0"/>
        <w:widowControl w:val="0"/>
        <w:kinsoku/>
        <w:wordWrap/>
        <w:overflowPunct w:val="0"/>
        <w:topLinePunct w:val="0"/>
        <w:autoSpaceDE/>
        <w:autoSpaceDN/>
        <w:bidi w:val="0"/>
        <w:adjustRightInd/>
        <w:snapToGrid/>
        <w:spacing w:line="620" w:lineRule="exact"/>
        <w:ind w:right="0" w:rightChars="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p>
    <w:p w14:paraId="3420EE30">
      <w:pPr>
        <w:pStyle w:val="7"/>
        <w:keepNext w:val="0"/>
        <w:keepLines w:val="0"/>
        <w:pageBreakBefore w:val="0"/>
        <w:widowControl w:val="0"/>
        <w:kinsoku/>
        <w:wordWrap/>
        <w:overflowPunct w:val="0"/>
        <w:topLinePunct w:val="0"/>
        <w:autoSpaceDE/>
        <w:autoSpaceDN/>
        <w:bidi w:val="0"/>
        <w:adjustRightInd/>
        <w:snapToGrid/>
        <w:spacing w:line="620" w:lineRule="exact"/>
        <w:ind w:right="0" w:rightChars="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p>
    <w:p w14:paraId="3DC56578">
      <w:pPr>
        <w:pStyle w:val="7"/>
        <w:keepNext w:val="0"/>
        <w:keepLines w:val="0"/>
        <w:pageBreakBefore w:val="0"/>
        <w:widowControl w:val="0"/>
        <w:kinsoku/>
        <w:wordWrap/>
        <w:overflowPunct w:val="0"/>
        <w:topLinePunct w:val="0"/>
        <w:autoSpaceDE/>
        <w:autoSpaceDN/>
        <w:bidi w:val="0"/>
        <w:adjustRightInd/>
        <w:snapToGrid/>
        <w:spacing w:line="620" w:lineRule="exact"/>
        <w:ind w:right="0" w:rightChars="0" w:firstLine="4480" w:firstLineChars="140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重庆市渝中区人民政府办公室</w:t>
      </w:r>
    </w:p>
    <w:p w14:paraId="22067B8C">
      <w:pPr>
        <w:pStyle w:val="7"/>
        <w:keepNext w:val="0"/>
        <w:keepLines w:val="0"/>
        <w:pageBreakBefore w:val="0"/>
        <w:widowControl w:val="0"/>
        <w:kinsoku/>
        <w:wordWrap/>
        <w:overflowPunct w:val="0"/>
        <w:topLinePunct w:val="0"/>
        <w:autoSpaceDE/>
        <w:autoSpaceDN/>
        <w:bidi w:val="0"/>
        <w:adjustRightInd/>
        <w:snapToGrid/>
        <w:spacing w:line="620" w:lineRule="exact"/>
        <w:ind w:right="0" w:rightChars="0" w:firstLine="5360" w:firstLineChars="1675"/>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2024年8月</w:t>
      </w:r>
      <w:r>
        <w:rPr>
          <w:rFonts w:hint="eastAsia" w:eastAsia="方正仿宋_GBK" w:cs="Times New Roman"/>
          <w:color w:val="000000" w:themeColor="text1"/>
          <w:spacing w:val="0"/>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日</w:t>
      </w:r>
    </w:p>
    <w:p w14:paraId="5C6B0C07">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小标宋_GBK" w:cs="Times New Roman"/>
          <w:color w:val="000000" w:themeColor="text1"/>
          <w:spacing w:val="0"/>
          <w:sz w:val="44"/>
          <w:szCs w:val="44"/>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w w:val="100"/>
          <w:sz w:val="32"/>
          <w:highlight w:val="none"/>
          <w14:textFill>
            <w14:solidFill>
              <w14:schemeClr w14:val="tx1"/>
            </w14:solidFill>
          </w14:textFill>
        </w:rPr>
        <w:t>（此件</w:t>
      </w:r>
      <w:r>
        <w:rPr>
          <w:rFonts w:hint="default" w:ascii="Times New Roman" w:hAnsi="Times New Roman" w:eastAsia="方正仿宋_GBK" w:cs="Times New Roman"/>
          <w:b w:val="0"/>
          <w:bCs w:val="0"/>
          <w:color w:val="000000" w:themeColor="text1"/>
          <w:spacing w:val="0"/>
          <w:w w:val="100"/>
          <w:sz w:val="32"/>
          <w:highlight w:val="none"/>
          <w:lang w:eastAsia="zh-CN"/>
          <w14:textFill>
            <w14:solidFill>
              <w14:schemeClr w14:val="tx1"/>
            </w14:solidFill>
          </w14:textFill>
        </w:rPr>
        <w:t>公开</w:t>
      </w:r>
      <w:r>
        <w:rPr>
          <w:rFonts w:hint="eastAsia" w:eastAsia="方正仿宋_GBK" w:cs="Times New Roman"/>
          <w:b w:val="0"/>
          <w:bCs w:val="0"/>
          <w:color w:val="000000" w:themeColor="text1"/>
          <w:spacing w:val="0"/>
          <w:w w:val="100"/>
          <w:sz w:val="32"/>
          <w:highlight w:val="none"/>
          <w:lang w:eastAsia="zh-CN"/>
          <w14:textFill>
            <w14:solidFill>
              <w14:schemeClr w14:val="tx1"/>
            </w14:solidFill>
          </w14:textFill>
        </w:rPr>
        <w:t>发布</w:t>
      </w:r>
      <w:r>
        <w:rPr>
          <w:rFonts w:hint="default" w:ascii="Times New Roman" w:hAnsi="Times New Roman" w:eastAsia="方正仿宋_GBK" w:cs="Times New Roman"/>
          <w:b w:val="0"/>
          <w:bCs w:val="0"/>
          <w:color w:val="000000" w:themeColor="text1"/>
          <w:spacing w:val="0"/>
          <w:w w:val="100"/>
          <w:sz w:val="32"/>
          <w:highlight w:val="none"/>
          <w14:textFill>
            <w14:solidFill>
              <w14:schemeClr w14:val="tx1"/>
            </w14:solidFill>
          </w14:textFill>
        </w:rPr>
        <w:t>）</w:t>
      </w:r>
    </w:p>
    <w:p w14:paraId="683881E0">
      <w:pPr>
        <w:keepNext w:val="0"/>
        <w:keepLines w:val="0"/>
        <w:pageBreakBefore w:val="0"/>
        <w:widowControl w:val="0"/>
        <w:kinsoku/>
        <w:wordWrap/>
        <w:overflowPunct w:val="0"/>
        <w:topLinePunct w:val="0"/>
        <w:autoSpaceDE/>
        <w:autoSpaceDN/>
        <w:bidi w:val="0"/>
        <w:adjustRightInd/>
        <w:snapToGrid/>
        <w:spacing w:line="620" w:lineRule="exact"/>
        <w:rPr>
          <w:rFonts w:hint="default"/>
          <w:spacing w:val="0"/>
          <w:lang w:val="en-US" w:eastAsia="zh-CN"/>
        </w:rPr>
        <w:sectPr>
          <w:footerReference r:id="rId3" w:type="default"/>
          <w:footerReference r:id="rId4" w:type="even"/>
          <w:type w:val="continuous"/>
          <w:pgSz w:w="11906" w:h="16838"/>
          <w:pgMar w:top="1417" w:right="1587" w:bottom="1417"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153952E">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重庆市渝中区精神卫生体系建设行动计划</w:t>
      </w:r>
    </w:p>
    <w:p w14:paraId="06C71F3A">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_GBK" w:cs="Times New Roman"/>
          <w:kern w:val="2"/>
          <w:sz w:val="44"/>
          <w:szCs w:val="44"/>
          <w:lang w:eastAsia="zh-CN"/>
        </w:rPr>
      </w:pPr>
      <w:r>
        <w:rPr>
          <w:rFonts w:hint="default" w:ascii="Times New Roman" w:hAnsi="Times New Roman" w:eastAsia="方正小标宋_GBK" w:cs="Times New Roman"/>
          <w:kern w:val="2"/>
          <w:sz w:val="44"/>
          <w:szCs w:val="44"/>
          <w:lang w:eastAsia="zh-CN"/>
        </w:rPr>
        <w:t>（</w:t>
      </w:r>
      <w:r>
        <w:rPr>
          <w:rFonts w:hint="default" w:ascii="Times New Roman" w:hAnsi="Times New Roman" w:eastAsia="方正小标宋_GBK" w:cs="Times New Roman"/>
          <w:kern w:val="2"/>
          <w:sz w:val="44"/>
          <w:szCs w:val="44"/>
          <w:lang w:val="en-US" w:eastAsia="zh-CN"/>
        </w:rPr>
        <w:t>2024</w:t>
      </w:r>
      <w:r>
        <w:rPr>
          <w:rFonts w:hint="eastAsia" w:eastAsia="方正小标宋_GBK" w:cs="Times New Roman"/>
          <w:kern w:val="2"/>
          <w:sz w:val="44"/>
          <w:szCs w:val="44"/>
          <w:lang w:val="en-US" w:eastAsia="zh-CN"/>
        </w:rPr>
        <w:t>—</w:t>
      </w:r>
      <w:r>
        <w:rPr>
          <w:rFonts w:hint="default" w:ascii="Times New Roman" w:hAnsi="Times New Roman" w:eastAsia="方正小标宋_GBK" w:cs="Times New Roman"/>
          <w:kern w:val="2"/>
          <w:sz w:val="44"/>
          <w:szCs w:val="44"/>
          <w:lang w:val="en-US" w:eastAsia="zh-CN"/>
        </w:rPr>
        <w:t>2025年</w:t>
      </w:r>
      <w:r>
        <w:rPr>
          <w:rFonts w:hint="default" w:ascii="Times New Roman" w:hAnsi="Times New Roman" w:eastAsia="方正小标宋_GBK" w:cs="Times New Roman"/>
          <w:kern w:val="2"/>
          <w:sz w:val="44"/>
          <w:szCs w:val="44"/>
          <w:lang w:eastAsia="zh-CN"/>
        </w:rPr>
        <w:t>）</w:t>
      </w:r>
    </w:p>
    <w:p w14:paraId="4DDB6053">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rPr>
      </w:pPr>
    </w:p>
    <w:p w14:paraId="297ECA2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为进一步完善全区精神卫生体系，稳步提升精神卫生服务能力和管理水平，加快推动全区精神卫生体系高质量发展，切实维护人民群众心理健康和社会和谐稳定，根据《中华人民共和国精神卫生法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重庆市精神卫生体系建设三年行动计划（2023—2025年）》（</w:t>
      </w:r>
      <w:r>
        <w:rPr>
          <w:rFonts w:hint="default" w:ascii="Times New Roman" w:hAnsi="Times New Roman" w:eastAsia="方正仿宋_GBK" w:cs="Times New Roman"/>
          <w:color w:val="000000"/>
          <w:sz w:val="32"/>
          <w:szCs w:val="32"/>
        </w:rPr>
        <w:t>渝府办发〔2023〕103号</w:t>
      </w:r>
      <w:r>
        <w:rPr>
          <w:rFonts w:hint="default" w:ascii="Times New Roman" w:hAnsi="Times New Roman" w:eastAsia="方正仿宋_GBK" w:cs="Times New Roman"/>
          <w:sz w:val="32"/>
          <w:szCs w:val="32"/>
        </w:rPr>
        <w:t>），结合我区实际，制定本行动计划。</w:t>
      </w:r>
    </w:p>
    <w:p w14:paraId="7E69C26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14:paraId="7BB7CD21">
      <w:pPr>
        <w:pStyle w:val="5"/>
        <w:keepNext w:val="0"/>
        <w:keepLines w:val="0"/>
        <w:pageBreakBefore w:val="0"/>
        <w:widowControl w:val="0"/>
        <w:kinsoku/>
        <w:wordWrap/>
        <w:overflowPunct w:val="0"/>
        <w:topLinePunct w:val="0"/>
        <w:autoSpaceDE/>
        <w:autoSpaceDN/>
        <w:bidi w:val="0"/>
        <w:snapToGrid/>
        <w:spacing w:beforeLines="0" w:afterLines="0" w:line="600" w:lineRule="exact"/>
        <w:ind w:firstLine="640"/>
        <w:jc w:val="both"/>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（一）总体目标</w:t>
      </w:r>
    </w:p>
    <w:p w14:paraId="2E32003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贯彻落实习近平总书记关于心理健康和精神卫生的重要指示精神，以人民群众心理健康服务需求为导向，以健全精神卫生体系为抓手，以提升服务能力为重点，统筹各方资源，加快补齐短板，完善体制机制，创新服务模式。</w:t>
      </w:r>
    </w:p>
    <w:p w14:paraId="4BDB0769">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到2025年，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政府领导、部门分工负责、社会广泛参与、单位家庭尽责尽力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精神卫生工作机制基本形成，精神疾病预防控制机构、精神专科医院、基层医疗卫生机构、社会心理服务机构、社区康复机构及家庭相互衔接的精神卫生服务体系全面建成，涵盖社会各个领域、融入社会治理各个方面的社会心理服务体系初步建立，精神卫生服务资源基本满足需求、服务能力进一步提升，社会认知和群众主动就医意识进一步增强，为全区经济社会高质量发展提供支撑。</w:t>
      </w:r>
    </w:p>
    <w:p w14:paraId="4B3DD63E">
      <w:pPr>
        <w:pStyle w:val="5"/>
        <w:keepNext w:val="0"/>
        <w:keepLines w:val="0"/>
        <w:pageBreakBefore w:val="0"/>
        <w:widowControl w:val="0"/>
        <w:wordWrap/>
        <w:topLinePunct w:val="0"/>
        <w:autoSpaceDE/>
        <w:autoSpaceDN/>
        <w:bidi w:val="0"/>
        <w:spacing w:beforeLines="0" w:afterLines="0" w:line="594" w:lineRule="exact"/>
        <w:ind w:firstLine="640"/>
        <w:jc w:val="both"/>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（二）具体目标</w:t>
      </w:r>
    </w:p>
    <w:p w14:paraId="03045788">
      <w:pPr>
        <w:keepNext w:val="0"/>
        <w:keepLines w:val="0"/>
        <w:pageBreakBefore w:val="0"/>
        <w:widowControl w:val="0"/>
        <w:wordWrap/>
        <w:topLinePunct w:val="0"/>
        <w:autoSpaceDE/>
        <w:autoSpaceDN/>
        <w:bidi w:val="0"/>
        <w:spacing w:line="594" w:lineRule="exact"/>
        <w:jc w:val="cente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全区精神卫生体系建设目标</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6"/>
        <w:gridCol w:w="1403"/>
        <w:gridCol w:w="3727"/>
        <w:gridCol w:w="1871"/>
        <w:gridCol w:w="1098"/>
      </w:tblGrid>
      <w:tr w14:paraId="602B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tblHeader/>
          <w:jc w:val="center"/>
        </w:trPr>
        <w:tc>
          <w:tcPr>
            <w:tcW w:w="796" w:type="dxa"/>
            <w:noWrap w:val="0"/>
            <w:tcMar>
              <w:top w:w="113" w:type="dxa"/>
              <w:left w:w="142" w:type="dxa"/>
              <w:bottom w:w="113" w:type="dxa"/>
              <w:right w:w="142" w:type="dxa"/>
            </w:tcMar>
            <w:vAlign w:val="center"/>
          </w:tcPr>
          <w:p w14:paraId="27D63ED0">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序号</w:t>
            </w:r>
          </w:p>
        </w:tc>
        <w:tc>
          <w:tcPr>
            <w:tcW w:w="1403" w:type="dxa"/>
            <w:noWrap w:val="0"/>
            <w:tcMar>
              <w:top w:w="113" w:type="dxa"/>
              <w:left w:w="142" w:type="dxa"/>
              <w:bottom w:w="113" w:type="dxa"/>
              <w:right w:w="142" w:type="dxa"/>
            </w:tcMar>
            <w:vAlign w:val="center"/>
          </w:tcPr>
          <w:p w14:paraId="6F594F36">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分类</w:t>
            </w:r>
          </w:p>
        </w:tc>
        <w:tc>
          <w:tcPr>
            <w:tcW w:w="3727" w:type="dxa"/>
            <w:noWrap w:val="0"/>
            <w:tcMar>
              <w:top w:w="113" w:type="dxa"/>
              <w:left w:w="142" w:type="dxa"/>
              <w:bottom w:w="113" w:type="dxa"/>
              <w:right w:w="142" w:type="dxa"/>
            </w:tcMar>
            <w:vAlign w:val="center"/>
          </w:tcPr>
          <w:p w14:paraId="548D7A80">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指标名称</w:t>
            </w:r>
          </w:p>
        </w:tc>
        <w:tc>
          <w:tcPr>
            <w:tcW w:w="1871" w:type="dxa"/>
            <w:noWrap w:val="0"/>
            <w:tcMar>
              <w:top w:w="113" w:type="dxa"/>
              <w:left w:w="142" w:type="dxa"/>
              <w:bottom w:w="113" w:type="dxa"/>
              <w:right w:w="142" w:type="dxa"/>
            </w:tcMar>
            <w:vAlign w:val="center"/>
          </w:tcPr>
          <w:p w14:paraId="62B83717">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202</w:t>
            </w:r>
            <w:r>
              <w:rPr>
                <w:rFonts w:hint="default" w:ascii="Times New Roman" w:hAnsi="Times New Roman" w:eastAsia="方正黑体_GBK" w:cs="Times New Roman"/>
                <w:sz w:val="24"/>
                <w:szCs w:val="24"/>
                <w:lang w:val="en-US" w:eastAsia="zh-CN"/>
              </w:rPr>
              <w:t>3</w:t>
            </w:r>
            <w:r>
              <w:rPr>
                <w:rFonts w:hint="default" w:ascii="Times New Roman" w:hAnsi="Times New Roman" w:eastAsia="方正黑体_GBK" w:cs="Times New Roman"/>
                <w:sz w:val="24"/>
                <w:szCs w:val="24"/>
              </w:rPr>
              <w:t>年</w:t>
            </w:r>
          </w:p>
        </w:tc>
        <w:tc>
          <w:tcPr>
            <w:tcW w:w="1098" w:type="dxa"/>
            <w:noWrap w:val="0"/>
            <w:tcMar>
              <w:top w:w="113" w:type="dxa"/>
              <w:left w:w="142" w:type="dxa"/>
              <w:bottom w:w="113" w:type="dxa"/>
              <w:right w:w="142" w:type="dxa"/>
            </w:tcMar>
            <w:vAlign w:val="center"/>
          </w:tcPr>
          <w:p w14:paraId="18375B90">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2025年</w:t>
            </w:r>
          </w:p>
        </w:tc>
      </w:tr>
      <w:tr w14:paraId="4404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22" w:hRule="atLeast"/>
          <w:jc w:val="center"/>
        </w:trPr>
        <w:tc>
          <w:tcPr>
            <w:tcW w:w="796" w:type="dxa"/>
            <w:noWrap w:val="0"/>
            <w:tcMar>
              <w:top w:w="113" w:type="dxa"/>
              <w:left w:w="142" w:type="dxa"/>
              <w:bottom w:w="113" w:type="dxa"/>
              <w:right w:w="142" w:type="dxa"/>
            </w:tcMar>
            <w:vAlign w:val="center"/>
          </w:tcPr>
          <w:p w14:paraId="6CF150B2">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403" w:type="dxa"/>
            <w:vMerge w:val="restart"/>
            <w:noWrap w:val="0"/>
            <w:tcMar>
              <w:top w:w="113" w:type="dxa"/>
              <w:left w:w="142" w:type="dxa"/>
              <w:bottom w:w="113" w:type="dxa"/>
              <w:right w:w="142" w:type="dxa"/>
            </w:tcMar>
            <w:vAlign w:val="center"/>
          </w:tcPr>
          <w:p w14:paraId="1545AA29">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精神卫生服务体系</w:t>
            </w:r>
          </w:p>
        </w:tc>
        <w:tc>
          <w:tcPr>
            <w:tcW w:w="3727" w:type="dxa"/>
            <w:noWrap w:val="0"/>
            <w:tcMar>
              <w:top w:w="113" w:type="dxa"/>
              <w:left w:w="142" w:type="dxa"/>
              <w:bottom w:w="113" w:type="dxa"/>
              <w:right w:w="142" w:type="dxa"/>
            </w:tcMar>
            <w:vAlign w:val="center"/>
          </w:tcPr>
          <w:p w14:paraId="15D2280A">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标准化精神卫生中心创建</w:t>
            </w:r>
          </w:p>
        </w:tc>
        <w:tc>
          <w:tcPr>
            <w:tcW w:w="1871" w:type="dxa"/>
            <w:noWrap w:val="0"/>
            <w:tcMar>
              <w:top w:w="113" w:type="dxa"/>
              <w:left w:w="142" w:type="dxa"/>
              <w:bottom w:w="113" w:type="dxa"/>
              <w:right w:w="142" w:type="dxa"/>
            </w:tcMar>
            <w:vAlign w:val="center"/>
          </w:tcPr>
          <w:p w14:paraId="050BF123">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1098" w:type="dxa"/>
            <w:noWrap w:val="0"/>
            <w:tcMar>
              <w:top w:w="113" w:type="dxa"/>
              <w:left w:w="142" w:type="dxa"/>
              <w:bottom w:w="113" w:type="dxa"/>
              <w:right w:w="142" w:type="dxa"/>
            </w:tcMar>
            <w:vAlign w:val="center"/>
          </w:tcPr>
          <w:p w14:paraId="1A3AE8FA">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创建二级精神卫生中心，争创三级精神卫生中心</w:t>
            </w:r>
          </w:p>
        </w:tc>
      </w:tr>
      <w:tr w14:paraId="0DDF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796" w:type="dxa"/>
            <w:noWrap w:val="0"/>
            <w:tcMar>
              <w:top w:w="113" w:type="dxa"/>
              <w:left w:w="142" w:type="dxa"/>
              <w:bottom w:w="113" w:type="dxa"/>
              <w:right w:w="142" w:type="dxa"/>
            </w:tcMar>
            <w:vAlign w:val="center"/>
          </w:tcPr>
          <w:p w14:paraId="1A4A417B">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403" w:type="dxa"/>
            <w:vMerge w:val="continue"/>
            <w:noWrap w:val="0"/>
            <w:tcMar>
              <w:top w:w="113" w:type="dxa"/>
              <w:left w:w="142" w:type="dxa"/>
              <w:bottom w:w="113" w:type="dxa"/>
              <w:right w:w="142" w:type="dxa"/>
            </w:tcMar>
            <w:vAlign w:val="center"/>
          </w:tcPr>
          <w:p w14:paraId="42287170">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p>
        </w:tc>
        <w:tc>
          <w:tcPr>
            <w:tcW w:w="3727" w:type="dxa"/>
            <w:noWrap w:val="0"/>
            <w:tcMar>
              <w:top w:w="113" w:type="dxa"/>
              <w:left w:w="142" w:type="dxa"/>
              <w:bottom w:w="113" w:type="dxa"/>
              <w:right w:w="142" w:type="dxa"/>
            </w:tcMar>
            <w:vAlign w:val="center"/>
          </w:tcPr>
          <w:p w14:paraId="3F85BD46">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二级及以上公立综合医院精神科（心理科）设置率（%）</w:t>
            </w:r>
          </w:p>
        </w:tc>
        <w:tc>
          <w:tcPr>
            <w:tcW w:w="1871" w:type="dxa"/>
            <w:noWrap w:val="0"/>
            <w:tcMar>
              <w:top w:w="113" w:type="dxa"/>
              <w:left w:w="142" w:type="dxa"/>
              <w:bottom w:w="113" w:type="dxa"/>
              <w:right w:w="142" w:type="dxa"/>
            </w:tcMar>
            <w:vAlign w:val="center"/>
          </w:tcPr>
          <w:p w14:paraId="782CCC02">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86</w:t>
            </w:r>
          </w:p>
        </w:tc>
        <w:tc>
          <w:tcPr>
            <w:tcW w:w="1098" w:type="dxa"/>
            <w:noWrap w:val="0"/>
            <w:tcMar>
              <w:top w:w="113" w:type="dxa"/>
              <w:left w:w="142" w:type="dxa"/>
              <w:bottom w:w="113" w:type="dxa"/>
              <w:right w:w="142" w:type="dxa"/>
            </w:tcMar>
            <w:vAlign w:val="center"/>
          </w:tcPr>
          <w:p w14:paraId="293D0994">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r>
      <w:tr w14:paraId="7D81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796" w:type="dxa"/>
            <w:noWrap w:val="0"/>
            <w:tcMar>
              <w:top w:w="113" w:type="dxa"/>
              <w:left w:w="142" w:type="dxa"/>
              <w:bottom w:w="113" w:type="dxa"/>
              <w:right w:w="142" w:type="dxa"/>
            </w:tcMar>
            <w:vAlign w:val="center"/>
          </w:tcPr>
          <w:p w14:paraId="7D2D14B0">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403" w:type="dxa"/>
            <w:vMerge w:val="restart"/>
            <w:noWrap w:val="0"/>
            <w:tcMar>
              <w:top w:w="113" w:type="dxa"/>
              <w:left w:w="142" w:type="dxa"/>
              <w:bottom w:w="113" w:type="dxa"/>
              <w:right w:w="142" w:type="dxa"/>
            </w:tcMar>
            <w:vAlign w:val="center"/>
          </w:tcPr>
          <w:p w14:paraId="5BCEEE36">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社会心理服务体系</w:t>
            </w:r>
          </w:p>
        </w:tc>
        <w:tc>
          <w:tcPr>
            <w:tcW w:w="3727" w:type="dxa"/>
            <w:noWrap w:val="0"/>
            <w:tcMar>
              <w:top w:w="113" w:type="dxa"/>
              <w:left w:w="142" w:type="dxa"/>
              <w:bottom w:w="113" w:type="dxa"/>
              <w:right w:w="142" w:type="dxa"/>
            </w:tcMar>
            <w:vAlign w:val="center"/>
          </w:tcPr>
          <w:p w14:paraId="5C098C3D">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区级心理健康服务中心（个）</w:t>
            </w:r>
          </w:p>
        </w:tc>
        <w:tc>
          <w:tcPr>
            <w:tcW w:w="1871" w:type="dxa"/>
            <w:noWrap w:val="0"/>
            <w:tcMar>
              <w:top w:w="113" w:type="dxa"/>
              <w:left w:w="142" w:type="dxa"/>
              <w:bottom w:w="113" w:type="dxa"/>
              <w:right w:w="142" w:type="dxa"/>
            </w:tcMar>
            <w:vAlign w:val="center"/>
          </w:tcPr>
          <w:p w14:paraId="418CA9CD">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098" w:type="dxa"/>
            <w:noWrap w:val="0"/>
            <w:tcMar>
              <w:top w:w="113" w:type="dxa"/>
              <w:left w:w="142" w:type="dxa"/>
              <w:bottom w:w="113" w:type="dxa"/>
              <w:right w:w="142" w:type="dxa"/>
            </w:tcMar>
            <w:vAlign w:val="center"/>
          </w:tcPr>
          <w:p w14:paraId="62E56CE2">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r>
      <w:tr w14:paraId="1037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796" w:type="dxa"/>
            <w:noWrap w:val="0"/>
            <w:tcMar>
              <w:top w:w="113" w:type="dxa"/>
              <w:left w:w="142" w:type="dxa"/>
              <w:bottom w:w="113" w:type="dxa"/>
              <w:right w:w="142" w:type="dxa"/>
            </w:tcMar>
            <w:vAlign w:val="center"/>
          </w:tcPr>
          <w:p w14:paraId="31A34A8A">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1403" w:type="dxa"/>
            <w:vMerge w:val="continue"/>
            <w:noWrap w:val="0"/>
            <w:tcMar>
              <w:top w:w="113" w:type="dxa"/>
              <w:left w:w="142" w:type="dxa"/>
              <w:bottom w:w="113" w:type="dxa"/>
              <w:right w:w="142" w:type="dxa"/>
            </w:tcMar>
            <w:vAlign w:val="center"/>
          </w:tcPr>
          <w:p w14:paraId="7DC9BB70">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p>
        </w:tc>
        <w:tc>
          <w:tcPr>
            <w:tcW w:w="3727" w:type="dxa"/>
            <w:noWrap w:val="0"/>
            <w:tcMar>
              <w:top w:w="113" w:type="dxa"/>
              <w:left w:w="142" w:type="dxa"/>
              <w:bottom w:w="113" w:type="dxa"/>
              <w:right w:w="142" w:type="dxa"/>
            </w:tcMar>
            <w:vAlign w:val="center"/>
          </w:tcPr>
          <w:p w14:paraId="10AC8696">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社区社会心理辅导室设置率（%）</w:t>
            </w:r>
          </w:p>
        </w:tc>
        <w:tc>
          <w:tcPr>
            <w:tcW w:w="1871" w:type="dxa"/>
            <w:noWrap w:val="0"/>
            <w:tcMar>
              <w:top w:w="113" w:type="dxa"/>
              <w:left w:w="142" w:type="dxa"/>
              <w:bottom w:w="113" w:type="dxa"/>
              <w:right w:w="142" w:type="dxa"/>
            </w:tcMar>
            <w:vAlign w:val="center"/>
          </w:tcPr>
          <w:p w14:paraId="100052DD">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92.4</w:t>
            </w:r>
          </w:p>
        </w:tc>
        <w:tc>
          <w:tcPr>
            <w:tcW w:w="1098" w:type="dxa"/>
            <w:noWrap w:val="0"/>
            <w:tcMar>
              <w:top w:w="113" w:type="dxa"/>
              <w:left w:w="142" w:type="dxa"/>
              <w:bottom w:w="113" w:type="dxa"/>
              <w:right w:w="142" w:type="dxa"/>
            </w:tcMar>
            <w:vAlign w:val="center"/>
          </w:tcPr>
          <w:p w14:paraId="3E44B6FB">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r>
      <w:tr w14:paraId="6E8B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796" w:type="dxa"/>
            <w:noWrap w:val="0"/>
            <w:tcMar>
              <w:top w:w="113" w:type="dxa"/>
              <w:left w:w="142" w:type="dxa"/>
              <w:bottom w:w="113" w:type="dxa"/>
              <w:right w:w="142" w:type="dxa"/>
            </w:tcMar>
            <w:vAlign w:val="center"/>
          </w:tcPr>
          <w:p w14:paraId="64A4D9F4">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403" w:type="dxa"/>
            <w:vMerge w:val="continue"/>
            <w:noWrap w:val="0"/>
            <w:tcMar>
              <w:top w:w="113" w:type="dxa"/>
              <w:left w:w="142" w:type="dxa"/>
              <w:bottom w:w="113" w:type="dxa"/>
              <w:right w:w="142" w:type="dxa"/>
            </w:tcMar>
            <w:vAlign w:val="center"/>
          </w:tcPr>
          <w:p w14:paraId="4D2BD565">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p>
        </w:tc>
        <w:tc>
          <w:tcPr>
            <w:tcW w:w="3727" w:type="dxa"/>
            <w:noWrap w:val="0"/>
            <w:tcMar>
              <w:top w:w="113" w:type="dxa"/>
              <w:left w:w="142" w:type="dxa"/>
              <w:bottom w:w="113" w:type="dxa"/>
              <w:right w:w="142" w:type="dxa"/>
            </w:tcMar>
            <w:vAlign w:val="center"/>
          </w:tcPr>
          <w:p w14:paraId="69BB8DC0">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居民心理健康素养水平（%）</w:t>
            </w:r>
          </w:p>
        </w:tc>
        <w:tc>
          <w:tcPr>
            <w:tcW w:w="1871" w:type="dxa"/>
            <w:noWrap w:val="0"/>
            <w:tcMar>
              <w:top w:w="113" w:type="dxa"/>
              <w:left w:w="142" w:type="dxa"/>
              <w:bottom w:w="113" w:type="dxa"/>
              <w:right w:w="142" w:type="dxa"/>
            </w:tcMar>
            <w:vAlign w:val="center"/>
          </w:tcPr>
          <w:p w14:paraId="7421ADBA">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21.49</w:t>
            </w:r>
          </w:p>
        </w:tc>
        <w:tc>
          <w:tcPr>
            <w:tcW w:w="1098" w:type="dxa"/>
            <w:noWrap w:val="0"/>
            <w:tcMar>
              <w:top w:w="113" w:type="dxa"/>
              <w:left w:w="142" w:type="dxa"/>
              <w:bottom w:w="113" w:type="dxa"/>
              <w:right w:w="142" w:type="dxa"/>
            </w:tcMar>
            <w:vAlign w:val="center"/>
          </w:tcPr>
          <w:p w14:paraId="2D0D8459">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eastAsia" w:ascii="方正仿宋_GBK" w:hAnsi="方正仿宋_GBK" w:eastAsia="方正仿宋_GBK" w:cs="方正仿宋_GBK"/>
                <w:sz w:val="24"/>
                <w:szCs w:val="24"/>
              </w:rPr>
              <w:t>≥</w:t>
            </w:r>
            <w:r>
              <w:rPr>
                <w:rFonts w:hint="default" w:ascii="Times New Roman" w:hAnsi="Times New Roman" w:eastAsia="方正仿宋_GBK" w:cs="Times New Roman"/>
                <w:sz w:val="24"/>
                <w:szCs w:val="24"/>
              </w:rPr>
              <w:t>30</w:t>
            </w:r>
          </w:p>
        </w:tc>
      </w:tr>
      <w:tr w14:paraId="227A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796" w:type="dxa"/>
            <w:noWrap w:val="0"/>
            <w:tcMar>
              <w:top w:w="113" w:type="dxa"/>
              <w:left w:w="142" w:type="dxa"/>
              <w:bottom w:w="113" w:type="dxa"/>
              <w:right w:w="142" w:type="dxa"/>
            </w:tcMar>
            <w:vAlign w:val="center"/>
          </w:tcPr>
          <w:p w14:paraId="4E384E1F">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403" w:type="dxa"/>
            <w:vMerge w:val="restart"/>
            <w:noWrap w:val="0"/>
            <w:tcMar>
              <w:top w:w="113" w:type="dxa"/>
              <w:left w:w="142" w:type="dxa"/>
              <w:bottom w:w="113" w:type="dxa"/>
              <w:right w:w="142" w:type="dxa"/>
            </w:tcMar>
            <w:vAlign w:val="center"/>
          </w:tcPr>
          <w:p w14:paraId="39C1FC6E">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精神卫生服务能力</w:t>
            </w:r>
          </w:p>
        </w:tc>
        <w:tc>
          <w:tcPr>
            <w:tcW w:w="3727" w:type="dxa"/>
            <w:noWrap w:val="0"/>
            <w:tcMar>
              <w:top w:w="113" w:type="dxa"/>
              <w:left w:w="142" w:type="dxa"/>
              <w:bottom w:w="113" w:type="dxa"/>
              <w:right w:w="142" w:type="dxa"/>
            </w:tcMar>
            <w:vAlign w:val="center"/>
          </w:tcPr>
          <w:p w14:paraId="7E287D61">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区级精神卫生重点专科（个）</w:t>
            </w:r>
          </w:p>
        </w:tc>
        <w:tc>
          <w:tcPr>
            <w:tcW w:w="1871" w:type="dxa"/>
            <w:noWrap w:val="0"/>
            <w:tcMar>
              <w:top w:w="113" w:type="dxa"/>
              <w:left w:w="142" w:type="dxa"/>
              <w:bottom w:w="113" w:type="dxa"/>
              <w:right w:w="142" w:type="dxa"/>
            </w:tcMar>
            <w:vAlign w:val="center"/>
          </w:tcPr>
          <w:p w14:paraId="30D0970A">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w:t>
            </w:r>
          </w:p>
        </w:tc>
        <w:tc>
          <w:tcPr>
            <w:tcW w:w="1098" w:type="dxa"/>
            <w:noWrap w:val="0"/>
            <w:tcMar>
              <w:top w:w="113" w:type="dxa"/>
              <w:left w:w="142" w:type="dxa"/>
              <w:bottom w:w="113" w:type="dxa"/>
              <w:right w:w="142" w:type="dxa"/>
            </w:tcMar>
            <w:vAlign w:val="center"/>
          </w:tcPr>
          <w:p w14:paraId="4B03B187">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w:t>
            </w:r>
          </w:p>
        </w:tc>
      </w:tr>
      <w:tr w14:paraId="084F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796" w:type="dxa"/>
            <w:noWrap w:val="0"/>
            <w:tcMar>
              <w:top w:w="113" w:type="dxa"/>
              <w:left w:w="142" w:type="dxa"/>
              <w:bottom w:w="113" w:type="dxa"/>
              <w:right w:w="142" w:type="dxa"/>
            </w:tcMar>
            <w:vAlign w:val="center"/>
          </w:tcPr>
          <w:p w14:paraId="6F9EBBF0">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403" w:type="dxa"/>
            <w:vMerge w:val="continue"/>
            <w:noWrap w:val="0"/>
            <w:tcMar>
              <w:top w:w="113" w:type="dxa"/>
              <w:left w:w="142" w:type="dxa"/>
              <w:bottom w:w="113" w:type="dxa"/>
              <w:right w:w="142" w:type="dxa"/>
            </w:tcMar>
            <w:vAlign w:val="center"/>
          </w:tcPr>
          <w:p w14:paraId="77ABC5E0">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p>
        </w:tc>
        <w:tc>
          <w:tcPr>
            <w:tcW w:w="3727" w:type="dxa"/>
            <w:noWrap w:val="0"/>
            <w:tcMar>
              <w:top w:w="113" w:type="dxa"/>
              <w:left w:w="142" w:type="dxa"/>
              <w:bottom w:w="113" w:type="dxa"/>
              <w:right w:w="142" w:type="dxa"/>
            </w:tcMar>
            <w:vAlign w:val="center"/>
          </w:tcPr>
          <w:p w14:paraId="67A95D9B">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每个街道专职精神疾病防治人员与辖区在册患者比</w:t>
            </w:r>
          </w:p>
        </w:tc>
        <w:tc>
          <w:tcPr>
            <w:tcW w:w="1871" w:type="dxa"/>
            <w:noWrap w:val="0"/>
            <w:tcMar>
              <w:top w:w="113" w:type="dxa"/>
              <w:left w:w="142" w:type="dxa"/>
              <w:bottom w:w="113" w:type="dxa"/>
              <w:right w:w="142" w:type="dxa"/>
            </w:tcMar>
            <w:vAlign w:val="center"/>
          </w:tcPr>
          <w:p w14:paraId="59B3F8EF">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w:t>
            </w:r>
          </w:p>
        </w:tc>
        <w:tc>
          <w:tcPr>
            <w:tcW w:w="1098" w:type="dxa"/>
            <w:noWrap w:val="0"/>
            <w:tcMar>
              <w:top w:w="113" w:type="dxa"/>
              <w:left w:w="142" w:type="dxa"/>
              <w:bottom w:w="113" w:type="dxa"/>
              <w:right w:w="142" w:type="dxa"/>
            </w:tcMar>
            <w:vAlign w:val="center"/>
          </w:tcPr>
          <w:p w14:paraId="2B5B073B">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1/80</w:t>
            </w:r>
          </w:p>
        </w:tc>
      </w:tr>
      <w:tr w14:paraId="28FA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796" w:type="dxa"/>
            <w:noWrap w:val="0"/>
            <w:tcMar>
              <w:top w:w="113" w:type="dxa"/>
              <w:left w:w="142" w:type="dxa"/>
              <w:bottom w:w="113" w:type="dxa"/>
              <w:right w:w="142" w:type="dxa"/>
            </w:tcMar>
            <w:vAlign w:val="center"/>
          </w:tcPr>
          <w:p w14:paraId="67C94296">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8</w:t>
            </w:r>
          </w:p>
        </w:tc>
        <w:tc>
          <w:tcPr>
            <w:tcW w:w="1403" w:type="dxa"/>
            <w:vMerge w:val="restart"/>
            <w:noWrap w:val="0"/>
            <w:tcMar>
              <w:top w:w="113" w:type="dxa"/>
              <w:left w:w="142" w:type="dxa"/>
              <w:bottom w:w="113" w:type="dxa"/>
              <w:right w:w="142" w:type="dxa"/>
            </w:tcMar>
            <w:vAlign w:val="center"/>
          </w:tcPr>
          <w:p w14:paraId="35A9E0A4">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严重精神障碍患者服务管理水平</w:t>
            </w:r>
          </w:p>
        </w:tc>
        <w:tc>
          <w:tcPr>
            <w:tcW w:w="3727" w:type="dxa"/>
            <w:noWrap w:val="0"/>
            <w:tcMar>
              <w:top w:w="113" w:type="dxa"/>
              <w:left w:w="142" w:type="dxa"/>
              <w:bottom w:w="113" w:type="dxa"/>
              <w:right w:w="142" w:type="dxa"/>
            </w:tcMar>
            <w:vAlign w:val="center"/>
          </w:tcPr>
          <w:p w14:paraId="603F49BF">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在册患者报告患病率（‰）</w:t>
            </w:r>
          </w:p>
        </w:tc>
        <w:tc>
          <w:tcPr>
            <w:tcW w:w="1871" w:type="dxa"/>
            <w:noWrap w:val="0"/>
            <w:tcMar>
              <w:top w:w="113" w:type="dxa"/>
              <w:left w:w="142" w:type="dxa"/>
              <w:bottom w:w="113" w:type="dxa"/>
              <w:right w:w="142" w:type="dxa"/>
            </w:tcMar>
            <w:vAlign w:val="center"/>
          </w:tcPr>
          <w:p w14:paraId="0B313CAC">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szCs w:val="24"/>
                <w:lang w:val="en-US" w:eastAsia="zh-CN"/>
              </w:rPr>
              <w:t>36</w:t>
            </w:r>
          </w:p>
        </w:tc>
        <w:tc>
          <w:tcPr>
            <w:tcW w:w="1098" w:type="dxa"/>
            <w:noWrap w:val="0"/>
            <w:tcMar>
              <w:top w:w="113" w:type="dxa"/>
              <w:left w:w="142" w:type="dxa"/>
              <w:bottom w:w="113" w:type="dxa"/>
              <w:right w:w="142" w:type="dxa"/>
            </w:tcMar>
            <w:vAlign w:val="center"/>
          </w:tcPr>
          <w:p w14:paraId="2BF660DE">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szCs w:val="24"/>
                <w:lang w:val="en-US" w:eastAsia="zh-CN"/>
              </w:rPr>
              <w:t>8</w:t>
            </w:r>
          </w:p>
        </w:tc>
      </w:tr>
      <w:tr w14:paraId="4CBA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796" w:type="dxa"/>
            <w:noWrap w:val="0"/>
            <w:tcMar>
              <w:top w:w="113" w:type="dxa"/>
              <w:left w:w="142" w:type="dxa"/>
              <w:bottom w:w="113" w:type="dxa"/>
              <w:right w:w="142" w:type="dxa"/>
            </w:tcMar>
            <w:vAlign w:val="center"/>
          </w:tcPr>
          <w:p w14:paraId="18E5E5F1">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403" w:type="dxa"/>
            <w:vMerge w:val="continue"/>
            <w:noWrap w:val="0"/>
            <w:tcMar>
              <w:top w:w="113" w:type="dxa"/>
              <w:left w:w="142" w:type="dxa"/>
              <w:bottom w:w="113" w:type="dxa"/>
              <w:right w:w="142" w:type="dxa"/>
            </w:tcMar>
            <w:vAlign w:val="center"/>
          </w:tcPr>
          <w:p w14:paraId="3EF79D9E">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p>
        </w:tc>
        <w:tc>
          <w:tcPr>
            <w:tcW w:w="3727" w:type="dxa"/>
            <w:noWrap w:val="0"/>
            <w:tcMar>
              <w:top w:w="113" w:type="dxa"/>
              <w:left w:w="142" w:type="dxa"/>
              <w:bottom w:w="113" w:type="dxa"/>
              <w:right w:w="142" w:type="dxa"/>
            </w:tcMar>
            <w:vAlign w:val="center"/>
          </w:tcPr>
          <w:p w14:paraId="25B6E15C">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在册患者规范管理率（%）</w:t>
            </w:r>
          </w:p>
        </w:tc>
        <w:tc>
          <w:tcPr>
            <w:tcW w:w="1871" w:type="dxa"/>
            <w:noWrap w:val="0"/>
            <w:tcMar>
              <w:top w:w="113" w:type="dxa"/>
              <w:left w:w="142" w:type="dxa"/>
              <w:bottom w:w="113" w:type="dxa"/>
              <w:right w:w="142" w:type="dxa"/>
            </w:tcMar>
            <w:vAlign w:val="center"/>
          </w:tcPr>
          <w:p w14:paraId="1B48C6B3">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9</w:t>
            </w: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79</w:t>
            </w:r>
          </w:p>
        </w:tc>
        <w:tc>
          <w:tcPr>
            <w:tcW w:w="1098" w:type="dxa"/>
            <w:noWrap w:val="0"/>
            <w:tcMar>
              <w:top w:w="113" w:type="dxa"/>
              <w:left w:w="142" w:type="dxa"/>
              <w:bottom w:w="113" w:type="dxa"/>
              <w:right w:w="142" w:type="dxa"/>
            </w:tcMar>
            <w:vAlign w:val="center"/>
          </w:tcPr>
          <w:p w14:paraId="09886AB7">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方正仿宋_GBK" w:hAnsi="方正仿宋_GBK" w:eastAsia="方正仿宋_GBK" w:cs="方正仿宋_GBK"/>
                <w:sz w:val="24"/>
                <w:szCs w:val="24"/>
              </w:rPr>
              <w:t>≥</w:t>
            </w:r>
            <w:r>
              <w:rPr>
                <w:rFonts w:hint="default" w:ascii="Times New Roman" w:hAnsi="Times New Roman" w:eastAsia="方正仿宋_GBK" w:cs="Times New Roman"/>
                <w:sz w:val="24"/>
                <w:szCs w:val="24"/>
              </w:rPr>
              <w:t>95</w:t>
            </w:r>
          </w:p>
        </w:tc>
      </w:tr>
      <w:tr w14:paraId="38DC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796" w:type="dxa"/>
            <w:noWrap w:val="0"/>
            <w:tcMar>
              <w:top w:w="113" w:type="dxa"/>
              <w:left w:w="142" w:type="dxa"/>
              <w:bottom w:w="113" w:type="dxa"/>
              <w:right w:w="142" w:type="dxa"/>
            </w:tcMar>
            <w:vAlign w:val="center"/>
          </w:tcPr>
          <w:p w14:paraId="24BE681E">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lang w:val="en-US" w:eastAsia="zh-CN"/>
              </w:rPr>
              <w:t>0</w:t>
            </w:r>
          </w:p>
        </w:tc>
        <w:tc>
          <w:tcPr>
            <w:tcW w:w="1403" w:type="dxa"/>
            <w:vMerge w:val="continue"/>
            <w:noWrap w:val="0"/>
            <w:tcMar>
              <w:top w:w="113" w:type="dxa"/>
              <w:left w:w="142" w:type="dxa"/>
              <w:bottom w:w="113" w:type="dxa"/>
              <w:right w:w="142" w:type="dxa"/>
            </w:tcMar>
            <w:vAlign w:val="center"/>
          </w:tcPr>
          <w:p w14:paraId="3189658B">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p>
        </w:tc>
        <w:tc>
          <w:tcPr>
            <w:tcW w:w="3727" w:type="dxa"/>
            <w:noWrap w:val="0"/>
            <w:tcMar>
              <w:top w:w="113" w:type="dxa"/>
              <w:left w:w="142" w:type="dxa"/>
              <w:bottom w:w="113" w:type="dxa"/>
              <w:right w:w="142" w:type="dxa"/>
            </w:tcMar>
            <w:vAlign w:val="center"/>
          </w:tcPr>
          <w:p w14:paraId="56493500">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在册患者规律服药率（%）</w:t>
            </w:r>
          </w:p>
        </w:tc>
        <w:tc>
          <w:tcPr>
            <w:tcW w:w="1871" w:type="dxa"/>
            <w:noWrap w:val="0"/>
            <w:tcMar>
              <w:top w:w="113" w:type="dxa"/>
              <w:left w:w="142" w:type="dxa"/>
              <w:bottom w:w="113" w:type="dxa"/>
              <w:right w:w="142" w:type="dxa"/>
            </w:tcMar>
            <w:vAlign w:val="center"/>
          </w:tcPr>
          <w:p w14:paraId="3B25D02F">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90</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62</w:t>
            </w:r>
          </w:p>
        </w:tc>
        <w:tc>
          <w:tcPr>
            <w:tcW w:w="1098" w:type="dxa"/>
            <w:noWrap w:val="0"/>
            <w:tcMar>
              <w:top w:w="113" w:type="dxa"/>
              <w:left w:w="142" w:type="dxa"/>
              <w:bottom w:w="113" w:type="dxa"/>
              <w:right w:w="142" w:type="dxa"/>
            </w:tcMar>
            <w:vAlign w:val="center"/>
          </w:tcPr>
          <w:p w14:paraId="54D4DDBF">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方正仿宋_GBK" w:hAnsi="方正仿宋_GBK" w:eastAsia="方正仿宋_GBK" w:cs="方正仿宋_GBK"/>
                <w:sz w:val="24"/>
                <w:szCs w:val="24"/>
              </w:rPr>
              <w:t>≥</w:t>
            </w:r>
            <w:r>
              <w:rPr>
                <w:rFonts w:hint="default" w:ascii="Times New Roman" w:hAnsi="Times New Roman" w:eastAsia="方正仿宋_GBK" w:cs="Times New Roman"/>
                <w:sz w:val="24"/>
                <w:szCs w:val="24"/>
              </w:rPr>
              <w:t>85</w:t>
            </w:r>
          </w:p>
        </w:tc>
      </w:tr>
      <w:tr w14:paraId="3B00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796" w:type="dxa"/>
            <w:noWrap w:val="0"/>
            <w:tcMar>
              <w:top w:w="113" w:type="dxa"/>
              <w:left w:w="142" w:type="dxa"/>
              <w:bottom w:w="113" w:type="dxa"/>
              <w:right w:w="142" w:type="dxa"/>
            </w:tcMar>
            <w:vAlign w:val="center"/>
          </w:tcPr>
          <w:p w14:paraId="12978618">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lang w:val="en-US" w:eastAsia="zh-CN"/>
              </w:rPr>
              <w:t>1</w:t>
            </w:r>
          </w:p>
        </w:tc>
        <w:tc>
          <w:tcPr>
            <w:tcW w:w="1403" w:type="dxa"/>
            <w:noWrap w:val="0"/>
            <w:tcMar>
              <w:top w:w="113" w:type="dxa"/>
              <w:left w:w="142" w:type="dxa"/>
              <w:bottom w:w="113" w:type="dxa"/>
              <w:right w:w="142" w:type="dxa"/>
            </w:tcMar>
            <w:vAlign w:val="center"/>
          </w:tcPr>
          <w:p w14:paraId="16DD655F">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救助保障水平</w:t>
            </w:r>
          </w:p>
        </w:tc>
        <w:tc>
          <w:tcPr>
            <w:tcW w:w="3727" w:type="dxa"/>
            <w:noWrap w:val="0"/>
            <w:tcMar>
              <w:top w:w="113" w:type="dxa"/>
              <w:left w:w="142" w:type="dxa"/>
              <w:bottom w:w="113" w:type="dxa"/>
              <w:right w:w="142" w:type="dxa"/>
            </w:tcMar>
            <w:vAlign w:val="center"/>
          </w:tcPr>
          <w:p w14:paraId="4F1F3434">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7"/>
                <w:sz w:val="24"/>
                <w:szCs w:val="24"/>
              </w:rPr>
              <w:t>第二代抗精神病药物免费提供率（%）</w:t>
            </w:r>
          </w:p>
        </w:tc>
        <w:tc>
          <w:tcPr>
            <w:tcW w:w="1871" w:type="dxa"/>
            <w:noWrap w:val="0"/>
            <w:tcMar>
              <w:top w:w="113" w:type="dxa"/>
              <w:left w:w="142" w:type="dxa"/>
              <w:bottom w:w="113" w:type="dxa"/>
              <w:right w:w="142" w:type="dxa"/>
            </w:tcMar>
            <w:vAlign w:val="center"/>
          </w:tcPr>
          <w:p w14:paraId="663425B4">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30</w:t>
            </w:r>
          </w:p>
        </w:tc>
        <w:tc>
          <w:tcPr>
            <w:tcW w:w="1098" w:type="dxa"/>
            <w:noWrap w:val="0"/>
            <w:tcMar>
              <w:top w:w="113" w:type="dxa"/>
              <w:left w:w="142" w:type="dxa"/>
              <w:bottom w:w="113" w:type="dxa"/>
              <w:right w:w="142" w:type="dxa"/>
            </w:tcMar>
            <w:vAlign w:val="center"/>
          </w:tcPr>
          <w:p w14:paraId="35D42257">
            <w:pPr>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r>
    </w:tbl>
    <w:p w14:paraId="7FDBCF9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二、主要任务</w:t>
      </w:r>
    </w:p>
    <w:p w14:paraId="48FCB993">
      <w:pPr>
        <w:pStyle w:val="5"/>
        <w:keepNext w:val="0"/>
        <w:keepLines w:val="0"/>
        <w:pageBreakBefore w:val="0"/>
        <w:widowControl w:val="0"/>
        <w:kinsoku/>
        <w:wordWrap/>
        <w:overflowPunct w:val="0"/>
        <w:topLinePunct w:val="0"/>
        <w:autoSpaceDE/>
        <w:autoSpaceDN/>
        <w:bidi w:val="0"/>
        <w:snapToGrid/>
        <w:spacing w:beforeLines="0" w:afterLines="0" w:line="600" w:lineRule="exact"/>
        <w:ind w:firstLine="640"/>
        <w:jc w:val="both"/>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（一）实施精神卫生服务体系完善行动</w:t>
      </w:r>
    </w:p>
    <w:p w14:paraId="03EE9EA3">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Style w:val="24"/>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rPr>
        <w:t>加强精神专科医院和其他医院精神科（心理科）建设。</w:t>
      </w:r>
      <w:r>
        <w:rPr>
          <w:rFonts w:hint="default" w:ascii="Times New Roman" w:hAnsi="Times New Roman" w:eastAsia="方正仿宋_GBK" w:cs="Times New Roman"/>
          <w:spacing w:val="0"/>
          <w:sz w:val="32"/>
          <w:szCs w:val="32"/>
        </w:rPr>
        <w:t>整合优质资源，启动区精神卫生中心等级创建工程，2024年完成区精神卫生中心改扩建工程，</w:t>
      </w:r>
      <w:r>
        <w:rPr>
          <w:rFonts w:hint="default" w:ascii="Times New Roman" w:hAnsi="Times New Roman" w:eastAsia="方正仿宋_GBK" w:cs="Times New Roman"/>
          <w:spacing w:val="0"/>
          <w:sz w:val="32"/>
          <w:szCs w:val="32"/>
          <w:lang w:eastAsia="zh-CN"/>
        </w:rPr>
        <w:t>创建</w:t>
      </w:r>
      <w:r>
        <w:rPr>
          <w:rFonts w:hint="default" w:ascii="Times New Roman" w:hAnsi="Times New Roman" w:eastAsia="方正仿宋_GBK" w:cs="Times New Roman"/>
          <w:spacing w:val="0"/>
          <w:sz w:val="32"/>
          <w:szCs w:val="32"/>
        </w:rPr>
        <w:t>二级精神卫生中心。2025年争创三级精神卫生中心。加强综合性医院、妇幼保健院精神科（心理科）设置和建设，到2025年，二级及以上公立综合医院精神科（心理科）设置率达到100%。推进社区卫生服务中心精神科（心理科）设置，到2025年，50%的社区卫生服务中心开设精神科（心理科）门诊；甲级社区卫生服务中心设立精神科（心理科）的比例达到100%。</w:t>
      </w:r>
      <w:r>
        <w:rPr>
          <w:rStyle w:val="24"/>
          <w:rFonts w:hint="default" w:ascii="Times New Roman" w:hAnsi="Times New Roman" w:eastAsia="方正仿宋_GBK" w:cs="Times New Roman"/>
          <w:spacing w:val="0"/>
          <w:sz w:val="32"/>
          <w:szCs w:val="32"/>
        </w:rPr>
        <w:t>（责任单位：</w:t>
      </w:r>
      <w:r>
        <w:rPr>
          <w:rFonts w:hint="default" w:ascii="Times New Roman" w:hAnsi="Times New Roman" w:eastAsia="方正仿宋_GBK" w:cs="Times New Roman"/>
          <w:spacing w:val="0"/>
          <w:sz w:val="32"/>
          <w:szCs w:val="32"/>
        </w:rPr>
        <w:t>区发展改革委、区卫生健康委</w:t>
      </w:r>
      <w:r>
        <w:rPr>
          <w:rStyle w:val="24"/>
          <w:rFonts w:hint="default" w:ascii="Times New Roman" w:hAnsi="Times New Roman" w:eastAsia="方正仿宋_GBK" w:cs="Times New Roman"/>
          <w:spacing w:val="0"/>
          <w:sz w:val="32"/>
          <w:szCs w:val="32"/>
        </w:rPr>
        <w:t>）</w:t>
      </w:r>
    </w:p>
    <w:p w14:paraId="43C70215">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Style w:val="24"/>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2</w:t>
      </w:r>
      <w:r>
        <w:rPr>
          <w:rFonts w:hint="default" w:ascii="Times New Roman" w:hAnsi="Times New Roman" w:eastAsia="方正仿宋_GBK" w:cs="Times New Roman"/>
          <w:b/>
          <w:bCs/>
          <w:spacing w:val="0"/>
          <w:sz w:val="32"/>
          <w:szCs w:val="32"/>
          <w:lang w:val="en-US" w:eastAsia="zh-CN"/>
        </w:rPr>
        <w:t>.</w:t>
      </w:r>
      <w:r>
        <w:rPr>
          <w:rFonts w:hint="default" w:ascii="Times New Roman" w:hAnsi="Times New Roman" w:eastAsia="方正仿宋_GBK" w:cs="Times New Roman"/>
          <w:b/>
          <w:bCs/>
          <w:spacing w:val="0"/>
          <w:sz w:val="32"/>
          <w:szCs w:val="32"/>
        </w:rPr>
        <w:t>加强精神疾病预防控制机构建设。</w:t>
      </w:r>
      <w:r>
        <w:rPr>
          <w:rFonts w:hint="default" w:ascii="Times New Roman" w:hAnsi="Times New Roman" w:eastAsia="方正仿宋_GBK" w:cs="Times New Roman"/>
          <w:spacing w:val="0"/>
          <w:sz w:val="32"/>
          <w:szCs w:val="32"/>
        </w:rPr>
        <w:t>区精神卫生中心设置独立科室承担辖区内精神卫生防治工作，负责辖区内精神卫生防治技术指导、人员培训、业务督导和质控考核等工作，至少配备5名专职工作人员。</w:t>
      </w:r>
      <w:r>
        <w:rPr>
          <w:rStyle w:val="24"/>
          <w:rFonts w:hint="default" w:ascii="Times New Roman" w:hAnsi="Times New Roman" w:eastAsia="方正仿宋_GBK" w:cs="Times New Roman"/>
          <w:spacing w:val="0"/>
          <w:sz w:val="32"/>
          <w:szCs w:val="32"/>
        </w:rPr>
        <w:t>（责任单位：</w:t>
      </w:r>
      <w:r>
        <w:rPr>
          <w:rFonts w:hint="default" w:ascii="Times New Roman" w:hAnsi="Times New Roman" w:eastAsia="方正仿宋_GBK" w:cs="Times New Roman"/>
          <w:spacing w:val="0"/>
          <w:sz w:val="32"/>
          <w:szCs w:val="32"/>
        </w:rPr>
        <w:t>区卫生健康委</w:t>
      </w:r>
      <w:r>
        <w:rPr>
          <w:rStyle w:val="24"/>
          <w:rFonts w:hint="default" w:ascii="Times New Roman" w:hAnsi="Times New Roman" w:eastAsia="方正仿宋_GBK" w:cs="Times New Roman"/>
          <w:spacing w:val="0"/>
          <w:sz w:val="32"/>
          <w:szCs w:val="32"/>
        </w:rPr>
        <w:t>）</w:t>
      </w:r>
    </w:p>
    <w:p w14:paraId="3CDA31CA">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Style w:val="24"/>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3</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rPr>
        <w:t>加强精神康复服务体系建设。</w:t>
      </w:r>
      <w:r>
        <w:rPr>
          <w:rFonts w:hint="default" w:ascii="Times New Roman" w:hAnsi="Times New Roman" w:eastAsia="方正仿宋_GBK" w:cs="Times New Roman"/>
          <w:spacing w:val="0"/>
          <w:sz w:val="32"/>
          <w:szCs w:val="32"/>
        </w:rPr>
        <w:t>加快推进</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精康融合行动</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区精神卫生中心作为精神康复技术指导服务中心，对辖区内精神障碍患者社区康复服务提供技术指导。根据市级精神障碍患者社区康复机构评价管理办法，采取第三方评价机制，对康复服务内容及形式、服务质量、服务对象满意度、业务培训等定期开展综合评价。到2025年，全区100%的街道和社区开展精神康复服务，登记康复对象接受规范服务率超过60%。</w:t>
      </w:r>
      <w:r>
        <w:rPr>
          <w:rStyle w:val="24"/>
          <w:rFonts w:hint="default" w:ascii="Times New Roman" w:hAnsi="Times New Roman" w:eastAsia="方正仿宋_GBK" w:cs="Times New Roman"/>
          <w:spacing w:val="0"/>
          <w:sz w:val="32"/>
          <w:szCs w:val="32"/>
        </w:rPr>
        <w:t>（责任单位：</w:t>
      </w:r>
      <w:r>
        <w:rPr>
          <w:rFonts w:hint="default" w:ascii="Times New Roman" w:hAnsi="Times New Roman" w:eastAsia="方正仿宋_GBK" w:cs="Times New Roman"/>
          <w:spacing w:val="0"/>
          <w:sz w:val="32"/>
          <w:szCs w:val="32"/>
        </w:rPr>
        <w:t>区民政局、区卫生健康委，区残联，各街道</w:t>
      </w:r>
      <w:r>
        <w:rPr>
          <w:rStyle w:val="24"/>
          <w:rFonts w:hint="default" w:ascii="Times New Roman" w:hAnsi="Times New Roman" w:eastAsia="方正仿宋_GBK" w:cs="Times New Roman"/>
          <w:spacing w:val="0"/>
          <w:sz w:val="32"/>
          <w:szCs w:val="32"/>
        </w:rPr>
        <w:t>）</w:t>
      </w:r>
    </w:p>
    <w:p w14:paraId="405796C7">
      <w:pPr>
        <w:keepNext w:val="0"/>
        <w:keepLines w:val="0"/>
        <w:pageBreakBefore w:val="0"/>
        <w:widowControl w:val="0"/>
        <w:kinsoku/>
        <w:wordWrap/>
        <w:overflowPunct w:val="0"/>
        <w:topLinePunct w:val="0"/>
        <w:autoSpaceDE/>
        <w:autoSpaceDN/>
        <w:bidi w:val="0"/>
        <w:adjustRightInd/>
        <w:snapToGrid/>
        <w:spacing w:line="630" w:lineRule="exact"/>
        <w:ind w:firstLine="643" w:firstLineChars="200"/>
        <w:jc w:val="both"/>
        <w:textAlignment w:val="auto"/>
        <w:rPr>
          <w:rStyle w:val="24"/>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4</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rPr>
        <w:t>完善医疗和社会救治等场所建设。</w:t>
      </w:r>
      <w:r>
        <w:rPr>
          <w:rFonts w:hint="default" w:ascii="Times New Roman" w:hAnsi="Times New Roman" w:eastAsia="方正仿宋_GBK" w:cs="Times New Roman"/>
          <w:spacing w:val="0"/>
          <w:sz w:val="32"/>
          <w:szCs w:val="32"/>
        </w:rPr>
        <w:t>完善区精神卫生中心传染病防治能力，创建HIV初筛实验室，对精神障碍合并传染病患者临时隔离，并及时向市级定点机构转介。做好对辖区退役军人、特困供养人员及流浪乞讨人员等对象中的精神障碍患者收治。区精神卫生中心作为民政救助定点医院履行好相应职责。引导和规范社会办精神卫生医疗机构发展，不断提升服务能力。</w:t>
      </w:r>
      <w:r>
        <w:rPr>
          <w:rStyle w:val="24"/>
          <w:rFonts w:hint="default" w:ascii="Times New Roman" w:hAnsi="Times New Roman" w:eastAsia="方正仿宋_GBK" w:cs="Times New Roman"/>
          <w:spacing w:val="0"/>
          <w:sz w:val="32"/>
          <w:szCs w:val="32"/>
        </w:rPr>
        <w:t>（责任单位：</w:t>
      </w:r>
      <w:r>
        <w:rPr>
          <w:rFonts w:hint="default" w:ascii="Times New Roman" w:hAnsi="Times New Roman" w:eastAsia="方正仿宋_GBK" w:cs="Times New Roman"/>
          <w:spacing w:val="0"/>
          <w:sz w:val="32"/>
          <w:szCs w:val="32"/>
        </w:rPr>
        <w:t>区民政局、区卫生健康委、区退役军人事务局，各街道</w:t>
      </w:r>
      <w:r>
        <w:rPr>
          <w:rStyle w:val="24"/>
          <w:rFonts w:hint="default" w:ascii="Times New Roman" w:hAnsi="Times New Roman" w:eastAsia="方正仿宋_GBK" w:cs="Times New Roman"/>
          <w:spacing w:val="0"/>
          <w:sz w:val="32"/>
          <w:szCs w:val="32"/>
        </w:rPr>
        <w:t>）</w:t>
      </w:r>
    </w:p>
    <w:p w14:paraId="58566628">
      <w:pPr>
        <w:pStyle w:val="5"/>
        <w:keepNext w:val="0"/>
        <w:keepLines w:val="0"/>
        <w:pageBreakBefore w:val="0"/>
        <w:widowControl w:val="0"/>
        <w:kinsoku/>
        <w:wordWrap/>
        <w:overflowPunct w:val="0"/>
        <w:topLinePunct w:val="0"/>
        <w:autoSpaceDE/>
        <w:autoSpaceDN/>
        <w:bidi w:val="0"/>
        <w:snapToGrid/>
        <w:spacing w:beforeLines="0" w:afterLines="0" w:line="630" w:lineRule="exact"/>
        <w:ind w:firstLine="640"/>
        <w:jc w:val="both"/>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（二）实施社会心理服务体系健全行动</w:t>
      </w:r>
    </w:p>
    <w:p w14:paraId="61132A59">
      <w:pPr>
        <w:keepNext w:val="0"/>
        <w:keepLines w:val="0"/>
        <w:pageBreakBefore w:val="0"/>
        <w:widowControl w:val="0"/>
        <w:kinsoku/>
        <w:wordWrap/>
        <w:overflowPunct w:val="0"/>
        <w:topLinePunct w:val="0"/>
        <w:autoSpaceDE/>
        <w:autoSpaceDN/>
        <w:bidi w:val="0"/>
        <w:adjustRightInd/>
        <w:snapToGrid/>
        <w:spacing w:line="630" w:lineRule="exact"/>
        <w:ind w:firstLine="643" w:firstLineChars="200"/>
        <w:jc w:val="both"/>
        <w:textAlignment w:val="auto"/>
        <w:rPr>
          <w:rStyle w:val="24"/>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5</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rPr>
        <w:t>完善社会心理服务网络。</w:t>
      </w:r>
      <w:r>
        <w:rPr>
          <w:rFonts w:hint="default" w:ascii="Times New Roman" w:hAnsi="Times New Roman" w:eastAsia="方正仿宋_GBK" w:cs="Times New Roman"/>
          <w:spacing w:val="0"/>
          <w:sz w:val="32"/>
          <w:szCs w:val="32"/>
        </w:rPr>
        <w:t>全面启动社会心理服务体系建设，加快构建医疗机构、心理咨询与心理治疗机构、企事业单位、社会组织和社区衔接递进的心理健康服务网络。各部门、各单位通过购买服务、志愿者进驻、聘用专职人员等方式为职工和群众提供优质心理健康服务，加强心理健康促进工作，广泛开展心理健康科普宣教。到2025年，区级心理健康服务中心功能更加完善，街道、社区建设社会心理服务站和心理辅导室设置率达100%（不含医疗卫生机构设置的心理服务科室），</w:t>
      </w:r>
      <w:r>
        <w:rPr>
          <w:rFonts w:hint="default" w:ascii="Times New Roman" w:hAnsi="Times New Roman" w:eastAsia="方正仿宋_GBK" w:cs="Times New Roman"/>
          <w:spacing w:val="0"/>
          <w:sz w:val="32"/>
          <w:szCs w:val="32"/>
          <w:lang w:eastAsia="zh-CN"/>
        </w:rPr>
        <w:t>探索</w:t>
      </w:r>
      <w:r>
        <w:rPr>
          <w:rFonts w:hint="default" w:ascii="Times New Roman" w:hAnsi="Times New Roman" w:eastAsia="方正仿宋_GBK" w:cs="Times New Roman"/>
          <w:spacing w:val="0"/>
          <w:sz w:val="32"/>
          <w:szCs w:val="32"/>
        </w:rPr>
        <w:t>为辖区内的人群建立心理健康档案，居民心理健康素养水平不低于30%；完善高等院校和中小学心理健康咨询中心建设（含心理辅导室，下同）；开展心理健康教育的家庭教育指导服务站点比例达到60%</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党政机关和企事业单位普遍为员工提供心理健康服务，</w:t>
      </w:r>
      <w:r>
        <w:rPr>
          <w:rFonts w:hint="default" w:ascii="Times New Roman" w:hAnsi="Times New Roman" w:eastAsia="方正仿宋_GBK" w:cs="Times New Roman"/>
          <w:spacing w:val="0"/>
          <w:sz w:val="32"/>
          <w:szCs w:val="32"/>
          <w:lang w:eastAsia="zh-CN"/>
        </w:rPr>
        <w:t>鼓励</w:t>
      </w:r>
      <w:r>
        <w:rPr>
          <w:rFonts w:hint="default" w:ascii="Times New Roman" w:hAnsi="Times New Roman" w:eastAsia="方正仿宋_GBK" w:cs="Times New Roman"/>
          <w:spacing w:val="0"/>
          <w:sz w:val="32"/>
          <w:szCs w:val="32"/>
        </w:rPr>
        <w:t>为员工建立心理健康档案。公安、司法系统为工作人员及管理的重点人群提供心理健康服务。</w:t>
      </w:r>
      <w:r>
        <w:rPr>
          <w:rStyle w:val="24"/>
          <w:rFonts w:hint="default" w:ascii="Times New Roman" w:hAnsi="Times New Roman" w:eastAsia="方正仿宋_GBK" w:cs="Times New Roman"/>
          <w:spacing w:val="0"/>
          <w:sz w:val="32"/>
          <w:szCs w:val="32"/>
        </w:rPr>
        <w:t>（责任单位：</w:t>
      </w:r>
      <w:r>
        <w:rPr>
          <w:rFonts w:hint="default" w:ascii="Times New Roman" w:hAnsi="Times New Roman" w:eastAsia="方正仿宋_GBK" w:cs="Times New Roman"/>
          <w:spacing w:val="0"/>
          <w:sz w:val="32"/>
          <w:szCs w:val="32"/>
        </w:rPr>
        <w:t>区委政法委、区教委、区司法局、区卫生健康委、区公安分局、区总工会、区妇联，各街道</w:t>
      </w:r>
      <w:r>
        <w:rPr>
          <w:rStyle w:val="24"/>
          <w:rFonts w:hint="default" w:ascii="Times New Roman" w:hAnsi="Times New Roman" w:eastAsia="方正仿宋_GBK" w:cs="Times New Roman"/>
          <w:spacing w:val="0"/>
          <w:sz w:val="32"/>
          <w:szCs w:val="32"/>
        </w:rPr>
        <w:t>）</w:t>
      </w:r>
    </w:p>
    <w:p w14:paraId="558105A6">
      <w:pPr>
        <w:keepNext w:val="0"/>
        <w:keepLines w:val="0"/>
        <w:pageBreakBefore w:val="0"/>
        <w:widowControl w:val="0"/>
        <w:kinsoku/>
        <w:wordWrap/>
        <w:overflowPunct w:val="0"/>
        <w:topLinePunct w:val="0"/>
        <w:autoSpaceDE/>
        <w:autoSpaceDN/>
        <w:bidi w:val="0"/>
        <w:adjustRightInd/>
        <w:snapToGrid/>
        <w:spacing w:line="630" w:lineRule="exact"/>
        <w:ind w:firstLine="643" w:firstLineChars="200"/>
        <w:jc w:val="both"/>
        <w:textAlignment w:val="auto"/>
        <w:rPr>
          <w:rStyle w:val="24"/>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6</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rPr>
        <w:t>强化心理援助和心理危机干预。</w:t>
      </w:r>
      <w:r>
        <w:rPr>
          <w:rFonts w:hint="default" w:ascii="Times New Roman" w:hAnsi="Times New Roman" w:eastAsia="方正仿宋_GBK" w:cs="Times New Roman"/>
          <w:spacing w:val="0"/>
          <w:sz w:val="32"/>
          <w:szCs w:val="32"/>
        </w:rPr>
        <w:t>建立健全突发事件心理危机干预工作机制，组建区级心理危机干预队伍，加强队伍培训、演练和督导。强化对各级各类心理健康咨询中心、综合性医院急诊室、基层派出所、基层治理指挥中心、信访接待室有关工作人员的心理危机干预专业知识培训，提高对自杀等心理危机的识别和预警能力。畅通与市级心理援助热线联系，建立转介机制，持续依托全区统一的心理健康服务热线（13883108191），为居民提供24小时心理咨询服务。进一步完善社区、社会工作者、社区社会组织、社区志愿者、社区公益慈善资源等</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五社</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联动机制，为贫困、弱势群体和经历重大生活变故的群体提供心理健康服务。</w:t>
      </w:r>
      <w:r>
        <w:rPr>
          <w:rStyle w:val="24"/>
          <w:rFonts w:hint="default" w:ascii="Times New Roman" w:hAnsi="Times New Roman" w:eastAsia="方正仿宋_GBK" w:cs="Times New Roman"/>
          <w:spacing w:val="0"/>
          <w:sz w:val="32"/>
          <w:szCs w:val="32"/>
        </w:rPr>
        <w:t>（责任单位：</w:t>
      </w:r>
      <w:r>
        <w:rPr>
          <w:rFonts w:hint="default" w:ascii="Times New Roman" w:hAnsi="Times New Roman" w:eastAsia="方正仿宋_GBK" w:cs="Times New Roman"/>
          <w:spacing w:val="0"/>
          <w:sz w:val="32"/>
          <w:szCs w:val="32"/>
        </w:rPr>
        <w:t>区委政法</w:t>
      </w:r>
      <w:r>
        <w:rPr>
          <w:rFonts w:hint="default" w:ascii="Times New Roman" w:hAnsi="Times New Roman" w:eastAsia="方正仿宋_GBK" w:cs="Times New Roman"/>
          <w:spacing w:val="-6"/>
          <w:sz w:val="32"/>
          <w:szCs w:val="32"/>
        </w:rPr>
        <w:t>委、区民政局、区司法局、区卫生健康委、区公安分局，各街道</w:t>
      </w:r>
      <w:r>
        <w:rPr>
          <w:rStyle w:val="24"/>
          <w:rFonts w:hint="default" w:ascii="Times New Roman" w:hAnsi="Times New Roman" w:eastAsia="方正仿宋_GBK" w:cs="Times New Roman"/>
          <w:spacing w:val="-6"/>
          <w:sz w:val="32"/>
          <w:szCs w:val="32"/>
        </w:rPr>
        <w:t>）</w:t>
      </w:r>
    </w:p>
    <w:p w14:paraId="64D19F3F">
      <w:pPr>
        <w:keepNext w:val="0"/>
        <w:keepLines w:val="0"/>
        <w:pageBreakBefore w:val="0"/>
        <w:widowControl w:val="0"/>
        <w:kinsoku/>
        <w:wordWrap/>
        <w:overflowPunct w:val="0"/>
        <w:topLinePunct w:val="0"/>
        <w:autoSpaceDE/>
        <w:autoSpaceDN/>
        <w:bidi w:val="0"/>
        <w:adjustRightInd/>
        <w:snapToGrid/>
        <w:spacing w:line="630" w:lineRule="exact"/>
        <w:ind w:firstLine="643" w:firstLineChars="200"/>
        <w:jc w:val="both"/>
        <w:textAlignment w:val="auto"/>
        <w:rPr>
          <w:rStyle w:val="24"/>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7</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rPr>
        <w:t>规范引导心理健康服务行业发展。</w:t>
      </w:r>
      <w:r>
        <w:rPr>
          <w:rFonts w:hint="default" w:ascii="Times New Roman" w:hAnsi="Times New Roman" w:eastAsia="方正仿宋_GBK" w:cs="Times New Roman"/>
          <w:spacing w:val="0"/>
          <w:sz w:val="32"/>
          <w:szCs w:val="32"/>
        </w:rPr>
        <w:t>探索建立心理咨询从业人员培训、考核、登记、注册等制度。探索对社会心理健康服务机构实施登记备案管理，落实市级技术标准、工作规范和伦理规范，探索将各类社会心理健康服务机构和从业人员有关信息纳入信用管理。加强心理健康服务行业组织管理。</w:t>
      </w:r>
      <w:r>
        <w:rPr>
          <w:rStyle w:val="24"/>
          <w:rFonts w:hint="default" w:ascii="Times New Roman" w:hAnsi="Times New Roman" w:eastAsia="方正仿宋_GBK" w:cs="Times New Roman"/>
          <w:spacing w:val="0"/>
          <w:sz w:val="32"/>
          <w:szCs w:val="32"/>
        </w:rPr>
        <w:t>（责任单位：</w:t>
      </w:r>
      <w:r>
        <w:rPr>
          <w:rFonts w:hint="default" w:ascii="Times New Roman" w:hAnsi="Times New Roman" w:eastAsia="方正仿宋_GBK" w:cs="Times New Roman"/>
          <w:spacing w:val="0"/>
          <w:sz w:val="32"/>
          <w:szCs w:val="32"/>
        </w:rPr>
        <w:t>区民政局、区卫生健康委、区市场监管局</w:t>
      </w:r>
      <w:r>
        <w:rPr>
          <w:rStyle w:val="24"/>
          <w:rFonts w:hint="default" w:ascii="Times New Roman" w:hAnsi="Times New Roman" w:eastAsia="方正仿宋_GBK" w:cs="Times New Roman"/>
          <w:spacing w:val="0"/>
          <w:sz w:val="32"/>
          <w:szCs w:val="32"/>
        </w:rPr>
        <w:t>）</w:t>
      </w:r>
    </w:p>
    <w:p w14:paraId="696E7698">
      <w:pPr>
        <w:keepNext w:val="0"/>
        <w:keepLines w:val="0"/>
        <w:pageBreakBefore w:val="0"/>
        <w:widowControl w:val="0"/>
        <w:kinsoku/>
        <w:wordWrap/>
        <w:overflowPunct w:val="0"/>
        <w:topLinePunct w:val="0"/>
        <w:autoSpaceDE/>
        <w:autoSpaceDN/>
        <w:bidi w:val="0"/>
        <w:adjustRightInd/>
        <w:snapToGrid/>
        <w:spacing w:line="630" w:lineRule="exact"/>
        <w:ind w:firstLine="643" w:firstLineChars="200"/>
        <w:jc w:val="both"/>
        <w:textAlignment w:val="auto"/>
        <w:rPr>
          <w:rStyle w:val="24"/>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8</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rPr>
        <w:t>加强重点人群心理健康干预。</w:t>
      </w:r>
      <w:r>
        <w:rPr>
          <w:rFonts w:hint="default" w:ascii="Times New Roman" w:hAnsi="Times New Roman" w:eastAsia="方正仿宋_GBK" w:cs="Times New Roman"/>
          <w:spacing w:val="0"/>
          <w:sz w:val="32"/>
          <w:szCs w:val="32"/>
        </w:rPr>
        <w:t>不断完善健康教育、监测预警、咨询服务、干预处置</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四位一体</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的学生心理健康工作体系，大力实施</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莎姐守未</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专项行动，着力加强对师生、家长的心理健康教育；定期开展学生心理健康测评，构建完整的学生心理健康状况监测体系；优化协助机制，完善预警体系，共同维护未成年人和学生心理健康。强化对围产期和更年期女性的心理健康宣教以及心理行为问题早期识别、干预和转诊。丰富老年人精神文化生活，为空巢、失能、留守等老年人群定期提供心理健康服务。加强残疾人心理健康服务。强化对流浪乞讨人员、刑满释放人员、强制隔离戒毒人员、社区矫正对象、社会吸毒人员等特殊人群的心理疏导和危机干预，引导其回归社会。到2025年，社区矫正对象心理健康定期测评及干预率达到100%。</w:t>
      </w:r>
      <w:r>
        <w:rPr>
          <w:rStyle w:val="24"/>
          <w:rFonts w:hint="default" w:ascii="Times New Roman" w:hAnsi="Times New Roman" w:eastAsia="方正仿宋_GBK" w:cs="Times New Roman"/>
          <w:spacing w:val="0"/>
          <w:sz w:val="32"/>
          <w:szCs w:val="32"/>
        </w:rPr>
        <w:t>（责任单位：</w:t>
      </w:r>
      <w:r>
        <w:rPr>
          <w:rFonts w:hint="default" w:ascii="Times New Roman" w:hAnsi="Times New Roman" w:eastAsia="方正仿宋_GBK" w:cs="Times New Roman"/>
          <w:spacing w:val="0"/>
          <w:sz w:val="32"/>
          <w:szCs w:val="32"/>
        </w:rPr>
        <w:t>区教委、区公安分局、区民政局、区司法局、区卫生健康委</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区残联</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各街道</w:t>
      </w:r>
      <w:r>
        <w:rPr>
          <w:rStyle w:val="24"/>
          <w:rFonts w:hint="default" w:ascii="Times New Roman" w:hAnsi="Times New Roman" w:eastAsia="方正仿宋_GBK" w:cs="Times New Roman"/>
          <w:spacing w:val="0"/>
          <w:sz w:val="32"/>
          <w:szCs w:val="32"/>
        </w:rPr>
        <w:t>）</w:t>
      </w:r>
    </w:p>
    <w:p w14:paraId="198BB7C6">
      <w:pPr>
        <w:pStyle w:val="5"/>
        <w:keepNext w:val="0"/>
        <w:keepLines w:val="0"/>
        <w:pageBreakBefore w:val="0"/>
        <w:widowControl w:val="0"/>
        <w:kinsoku/>
        <w:wordWrap/>
        <w:overflowPunct w:val="0"/>
        <w:topLinePunct w:val="0"/>
        <w:autoSpaceDE/>
        <w:autoSpaceDN/>
        <w:bidi w:val="0"/>
        <w:snapToGrid/>
        <w:spacing w:beforeLines="0" w:afterLines="0" w:line="630" w:lineRule="exact"/>
        <w:ind w:firstLine="640"/>
        <w:jc w:val="both"/>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（三）实施精神卫生和心理健康服务能力提升行动</w:t>
      </w:r>
    </w:p>
    <w:p w14:paraId="3DEE4C10">
      <w:pPr>
        <w:keepNext w:val="0"/>
        <w:keepLines w:val="0"/>
        <w:pageBreakBefore w:val="0"/>
        <w:widowControl w:val="0"/>
        <w:kinsoku/>
        <w:wordWrap/>
        <w:overflowPunct w:val="0"/>
        <w:topLinePunct w:val="0"/>
        <w:autoSpaceDE/>
        <w:autoSpaceDN/>
        <w:bidi w:val="0"/>
        <w:adjustRightInd/>
        <w:snapToGrid/>
        <w:spacing w:line="630" w:lineRule="exact"/>
        <w:ind w:firstLine="643" w:firstLineChars="200"/>
        <w:jc w:val="both"/>
        <w:textAlignment w:val="auto"/>
        <w:rPr>
          <w:rStyle w:val="24"/>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9</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rPr>
        <w:t>加强人才队伍建设。</w:t>
      </w:r>
      <w:r>
        <w:rPr>
          <w:rFonts w:hint="default" w:ascii="Times New Roman" w:hAnsi="Times New Roman" w:eastAsia="方正仿宋_GBK" w:cs="Times New Roman"/>
          <w:spacing w:val="0"/>
          <w:sz w:val="32"/>
          <w:szCs w:val="32"/>
        </w:rPr>
        <w:t>将精神卫生专业人才纳入亟需人才培养范畴，通过招聘及人才引进等方式充实辖区专业人才队伍力量。继续实施精神科医师规范化培训和转岗培训。发展满足社会需求的精神卫生专业人员队伍，推动心理咨询师、心理治疗师、社会工作师、志愿者及社会组织广泛参与精神卫生工作。完善对基层精神疾病防治人员（以下简称精防人员）的培训和考核制度。到2025年，以街道为单位，每80名在册严重精神障碍患者至少配备1名专职精防人员。将精神卫生知识及有关工作技能纳入医务人员继续教育内容。</w:t>
      </w:r>
      <w:r>
        <w:rPr>
          <w:rStyle w:val="24"/>
          <w:rFonts w:hint="default" w:ascii="Times New Roman" w:hAnsi="Times New Roman" w:eastAsia="方正仿宋_GBK" w:cs="Times New Roman"/>
          <w:spacing w:val="0"/>
          <w:sz w:val="32"/>
          <w:szCs w:val="32"/>
        </w:rPr>
        <w:t>（责任单位：</w:t>
      </w:r>
      <w:r>
        <w:rPr>
          <w:rFonts w:hint="default" w:ascii="Times New Roman" w:hAnsi="Times New Roman" w:eastAsia="方正仿宋_GBK" w:cs="Times New Roman"/>
          <w:spacing w:val="0"/>
          <w:sz w:val="32"/>
          <w:szCs w:val="32"/>
        </w:rPr>
        <w:t>区人力社保局、区卫生健康委，各街道</w:t>
      </w:r>
      <w:r>
        <w:rPr>
          <w:rStyle w:val="24"/>
          <w:rFonts w:hint="default" w:ascii="Times New Roman" w:hAnsi="Times New Roman" w:eastAsia="方正仿宋_GBK" w:cs="Times New Roman"/>
          <w:spacing w:val="0"/>
          <w:sz w:val="32"/>
          <w:szCs w:val="32"/>
        </w:rPr>
        <w:t>）</w:t>
      </w:r>
    </w:p>
    <w:p w14:paraId="6AD41AF1">
      <w:pPr>
        <w:keepNext w:val="0"/>
        <w:keepLines w:val="0"/>
        <w:pageBreakBefore w:val="0"/>
        <w:widowControl w:val="0"/>
        <w:kinsoku/>
        <w:wordWrap/>
        <w:overflowPunct w:val="0"/>
        <w:topLinePunct w:val="0"/>
        <w:autoSpaceDE/>
        <w:autoSpaceDN/>
        <w:bidi w:val="0"/>
        <w:adjustRightInd/>
        <w:snapToGrid/>
        <w:spacing w:line="630" w:lineRule="exact"/>
        <w:ind w:firstLine="643" w:firstLineChars="200"/>
        <w:jc w:val="both"/>
        <w:textAlignment w:val="auto"/>
        <w:rPr>
          <w:rStyle w:val="24"/>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10</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rPr>
        <w:t>完善人才队伍激励保障机制。</w:t>
      </w:r>
      <w:r>
        <w:rPr>
          <w:rFonts w:hint="default" w:ascii="Times New Roman" w:hAnsi="Times New Roman" w:eastAsia="方正仿宋_GBK" w:cs="Times New Roman"/>
          <w:spacing w:val="0"/>
          <w:sz w:val="32"/>
          <w:szCs w:val="32"/>
        </w:rPr>
        <w:t>按照有关规定对精神卫生工作人员给予适当待遇倾斜。对高层次人才、紧缺人才可按照有关规定采取年薪制、协议工资制等灵活多样的分配方式，对其所需绩效工资单列发放。积极探索与基层精神疾病防治医生专职化要求相适应的内部分配办法，提高基层精防人员的待遇。鼓励和支持为基层精防人员和联合服务管理小组成员购买意外伤害商业保险。积极鼓励社区卫生服务中心以及在基层治理指挥中心工作的编外精神科医师参加医疗卫生事业单位公开招聘或考核招聘。</w:t>
      </w:r>
      <w:r>
        <w:rPr>
          <w:rStyle w:val="24"/>
          <w:rFonts w:hint="default" w:ascii="Times New Roman" w:hAnsi="Times New Roman" w:eastAsia="方正仿宋_GBK" w:cs="Times New Roman"/>
          <w:spacing w:val="0"/>
          <w:sz w:val="32"/>
          <w:szCs w:val="32"/>
        </w:rPr>
        <w:t>（责任单位：</w:t>
      </w:r>
      <w:r>
        <w:rPr>
          <w:rFonts w:hint="default" w:ascii="Times New Roman" w:hAnsi="Times New Roman" w:eastAsia="方正仿宋_GBK" w:cs="Times New Roman"/>
          <w:spacing w:val="0"/>
          <w:sz w:val="32"/>
          <w:szCs w:val="32"/>
        </w:rPr>
        <w:t>区人力社保局、区卫生健康委，各街道</w:t>
      </w:r>
      <w:r>
        <w:rPr>
          <w:rStyle w:val="24"/>
          <w:rFonts w:hint="default" w:ascii="Times New Roman" w:hAnsi="Times New Roman" w:eastAsia="方正仿宋_GBK" w:cs="Times New Roman"/>
          <w:spacing w:val="0"/>
          <w:sz w:val="32"/>
          <w:szCs w:val="32"/>
        </w:rPr>
        <w:t>）</w:t>
      </w:r>
    </w:p>
    <w:p w14:paraId="7F632AA5">
      <w:pPr>
        <w:keepNext w:val="0"/>
        <w:keepLines w:val="0"/>
        <w:pageBreakBefore w:val="0"/>
        <w:widowControl w:val="0"/>
        <w:kinsoku/>
        <w:wordWrap/>
        <w:overflowPunct w:val="0"/>
        <w:topLinePunct w:val="0"/>
        <w:autoSpaceDE/>
        <w:autoSpaceDN/>
        <w:bidi w:val="0"/>
        <w:adjustRightInd/>
        <w:snapToGrid/>
        <w:spacing w:line="630" w:lineRule="exact"/>
        <w:ind w:firstLine="643" w:firstLineChars="200"/>
        <w:jc w:val="both"/>
        <w:textAlignment w:val="auto"/>
        <w:rPr>
          <w:rStyle w:val="24"/>
          <w:rFonts w:hint="default" w:ascii="Times New Roman" w:hAnsi="Times New Roman" w:eastAsia="方正仿宋_GBK" w:cs="Times New Roman"/>
          <w:color w:val="FF0000"/>
          <w:spacing w:val="0"/>
          <w:sz w:val="32"/>
          <w:szCs w:val="32"/>
        </w:rPr>
      </w:pPr>
      <w:r>
        <w:rPr>
          <w:rFonts w:hint="default" w:ascii="Times New Roman" w:hAnsi="Times New Roman" w:eastAsia="方正仿宋_GBK" w:cs="Times New Roman"/>
          <w:b/>
          <w:bCs/>
          <w:spacing w:val="0"/>
          <w:sz w:val="32"/>
          <w:szCs w:val="32"/>
        </w:rPr>
        <w:t>11</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rPr>
        <w:t>强化心理健康科技创新。</w:t>
      </w:r>
      <w:r>
        <w:rPr>
          <w:rFonts w:hint="default" w:ascii="Times New Roman" w:hAnsi="Times New Roman" w:eastAsia="方正仿宋_GBK" w:cs="Times New Roman"/>
          <w:spacing w:val="0"/>
          <w:sz w:val="32"/>
          <w:szCs w:val="32"/>
        </w:rPr>
        <w:t>大力扶持精神卫生和心理健康有关研究，重点推进精神卫生临床研究、精神疾病防治新机制与适宜技术研究，促进研究成果转化。争创精神医学重点学科（专科）。到2025年，根据区级临床重点专科申报要求，建设区级精神卫生重点专科1-3个。</w:t>
      </w:r>
      <w:r>
        <w:rPr>
          <w:rStyle w:val="24"/>
          <w:rFonts w:hint="default" w:ascii="Times New Roman" w:hAnsi="Times New Roman" w:eastAsia="方正仿宋_GBK" w:cs="Times New Roman"/>
          <w:spacing w:val="0"/>
          <w:sz w:val="32"/>
          <w:szCs w:val="32"/>
        </w:rPr>
        <w:t>（责任单位：</w:t>
      </w:r>
      <w:r>
        <w:rPr>
          <w:rFonts w:hint="default" w:ascii="Times New Roman" w:hAnsi="Times New Roman" w:eastAsia="方正仿宋_GBK" w:cs="Times New Roman"/>
          <w:spacing w:val="0"/>
          <w:sz w:val="32"/>
          <w:szCs w:val="32"/>
        </w:rPr>
        <w:t>区卫生健康委</w:t>
      </w:r>
      <w:r>
        <w:rPr>
          <w:rStyle w:val="24"/>
          <w:rFonts w:hint="default" w:ascii="Times New Roman" w:hAnsi="Times New Roman" w:eastAsia="方正仿宋_GBK" w:cs="Times New Roman"/>
          <w:spacing w:val="0"/>
          <w:sz w:val="32"/>
          <w:szCs w:val="32"/>
        </w:rPr>
        <w:t>）</w:t>
      </w:r>
    </w:p>
    <w:p w14:paraId="2D369912">
      <w:pPr>
        <w:keepNext w:val="0"/>
        <w:keepLines w:val="0"/>
        <w:pageBreakBefore w:val="0"/>
        <w:widowControl w:val="0"/>
        <w:kinsoku/>
        <w:wordWrap/>
        <w:overflowPunct w:val="0"/>
        <w:topLinePunct w:val="0"/>
        <w:autoSpaceDE/>
        <w:autoSpaceDN/>
        <w:bidi w:val="0"/>
        <w:adjustRightInd/>
        <w:snapToGrid/>
        <w:spacing w:line="630" w:lineRule="exact"/>
        <w:ind w:firstLine="643" w:firstLineChars="200"/>
        <w:jc w:val="both"/>
        <w:textAlignment w:val="auto"/>
        <w:rPr>
          <w:rStyle w:val="24"/>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12</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rPr>
        <w:t>加强精神卫生数字化建设。</w:t>
      </w:r>
      <w:r>
        <w:rPr>
          <w:rFonts w:hint="default" w:ascii="Times New Roman" w:hAnsi="Times New Roman" w:eastAsia="方正仿宋_GBK" w:cs="Times New Roman"/>
          <w:spacing w:val="0"/>
          <w:sz w:val="32"/>
          <w:szCs w:val="32"/>
        </w:rPr>
        <w:t>加快</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社会·渝悦·精神卫生</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应用，推进其与电子病历、电子健康档案、全员人口信息数据库互联互通，整合疾病监测、预防、诊疗及康复等业务信息。到202</w:t>
      </w:r>
      <w:r>
        <w:rPr>
          <w:rFonts w:hint="default"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rPr>
        <w:t>年年底，基本实现信息报告、信息交换、联合随访、分色分级、应急处置和综合管理等功能，纵向覆盖</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区—街道—社区</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医疗卫生机构，横向联通各级政法、公安、民政、残联、医保等部门。建立健全有关部门精神卫生信息共享机制，强化监测预警，定期分析研判，实行动态管理。加强患者信息安全以及隐私保护工作。</w:t>
      </w:r>
      <w:r>
        <w:rPr>
          <w:rStyle w:val="24"/>
          <w:rFonts w:hint="default" w:ascii="Times New Roman" w:hAnsi="Times New Roman" w:eastAsia="方正仿宋_GBK" w:cs="Times New Roman"/>
          <w:spacing w:val="0"/>
          <w:sz w:val="32"/>
          <w:szCs w:val="32"/>
        </w:rPr>
        <w:t>（责任单位：</w:t>
      </w:r>
      <w:r>
        <w:rPr>
          <w:rFonts w:hint="default" w:ascii="Times New Roman" w:hAnsi="Times New Roman" w:eastAsia="方正仿宋_GBK" w:cs="Times New Roman"/>
          <w:spacing w:val="0"/>
          <w:sz w:val="32"/>
          <w:szCs w:val="32"/>
        </w:rPr>
        <w:t>区委政法委、区民政局、区卫生健康委、区医保局、区公安分局、区残联，各街道</w:t>
      </w:r>
      <w:r>
        <w:rPr>
          <w:rStyle w:val="24"/>
          <w:rFonts w:hint="default" w:ascii="Times New Roman" w:hAnsi="Times New Roman" w:eastAsia="方正仿宋_GBK" w:cs="Times New Roman"/>
          <w:spacing w:val="0"/>
          <w:sz w:val="32"/>
          <w:szCs w:val="32"/>
        </w:rPr>
        <w:t>）</w:t>
      </w:r>
    </w:p>
    <w:p w14:paraId="6FEFD500">
      <w:pPr>
        <w:pStyle w:val="5"/>
        <w:keepNext w:val="0"/>
        <w:keepLines w:val="0"/>
        <w:pageBreakBefore w:val="0"/>
        <w:widowControl w:val="0"/>
        <w:kinsoku/>
        <w:wordWrap/>
        <w:overflowPunct w:val="0"/>
        <w:topLinePunct w:val="0"/>
        <w:autoSpaceDE/>
        <w:autoSpaceDN/>
        <w:bidi w:val="0"/>
        <w:snapToGrid/>
        <w:spacing w:beforeLines="0" w:afterLines="0" w:line="630" w:lineRule="exact"/>
        <w:ind w:firstLine="640"/>
        <w:jc w:val="both"/>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（四）实施严重精神障碍患者服务管理强化行动</w:t>
      </w:r>
    </w:p>
    <w:p w14:paraId="61A5830A">
      <w:pPr>
        <w:keepNext w:val="0"/>
        <w:keepLines w:val="0"/>
        <w:pageBreakBefore w:val="0"/>
        <w:widowControl w:val="0"/>
        <w:kinsoku/>
        <w:wordWrap/>
        <w:overflowPunct w:val="0"/>
        <w:topLinePunct w:val="0"/>
        <w:autoSpaceDE/>
        <w:autoSpaceDN/>
        <w:bidi w:val="0"/>
        <w:adjustRightInd/>
        <w:snapToGrid/>
        <w:spacing w:line="630" w:lineRule="exact"/>
        <w:ind w:firstLine="643" w:firstLineChars="200"/>
        <w:jc w:val="both"/>
        <w:textAlignment w:val="auto"/>
        <w:rPr>
          <w:rStyle w:val="24"/>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13</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rPr>
        <w:t>健全完善综合管理机制。</w:t>
      </w:r>
      <w:r>
        <w:rPr>
          <w:rFonts w:hint="default" w:ascii="Times New Roman" w:hAnsi="Times New Roman" w:eastAsia="方正仿宋_GBK" w:cs="Times New Roman"/>
          <w:spacing w:val="0"/>
          <w:sz w:val="32"/>
          <w:szCs w:val="32"/>
        </w:rPr>
        <w:t>依托平安渝中建设协调机制，建立完善</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政府领导、属地主责、部门协作</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的严重精神障碍患者服务管理工作机制。区委政法委、区卫生健康委、区公安分局、区民政局、区医保局、区财政局、区残联、区司法局等部门严格落实市委平安办印发的《严重精神障碍患者服务管理工作办法》，强化协同配合，按照职责分工全方位、多渠道开展对严重精神障碍患者的日常服务管理工作。严格落实属地责任，加强对街道的督导，确保服务管理工作落地落实。区委平安办将严重精神障碍患者服务管理工作纳入平安渝中建设工作内容，定期进行考核监督。</w:t>
      </w:r>
      <w:r>
        <w:rPr>
          <w:rStyle w:val="24"/>
          <w:rFonts w:hint="default" w:ascii="Times New Roman" w:hAnsi="Times New Roman" w:eastAsia="方正仿宋_GBK" w:cs="Times New Roman"/>
          <w:spacing w:val="0"/>
          <w:sz w:val="32"/>
          <w:szCs w:val="32"/>
        </w:rPr>
        <w:t>（责任单位：</w:t>
      </w:r>
      <w:r>
        <w:rPr>
          <w:rFonts w:hint="default" w:ascii="Times New Roman" w:hAnsi="Times New Roman" w:eastAsia="方正仿宋_GBK" w:cs="Times New Roman"/>
          <w:spacing w:val="0"/>
          <w:sz w:val="32"/>
          <w:szCs w:val="32"/>
        </w:rPr>
        <w:t>区委政法委、区民政局、区司法局、区卫生健康委、区医保局、区公安分局、区残联，各街道</w:t>
      </w:r>
      <w:r>
        <w:rPr>
          <w:rStyle w:val="24"/>
          <w:rFonts w:hint="default" w:ascii="Times New Roman" w:hAnsi="Times New Roman" w:eastAsia="方正仿宋_GBK" w:cs="Times New Roman"/>
          <w:spacing w:val="0"/>
          <w:sz w:val="32"/>
          <w:szCs w:val="32"/>
        </w:rPr>
        <w:t>）</w:t>
      </w:r>
    </w:p>
    <w:p w14:paraId="2A458BE3">
      <w:pPr>
        <w:keepNext w:val="0"/>
        <w:keepLines w:val="0"/>
        <w:pageBreakBefore w:val="0"/>
        <w:widowControl w:val="0"/>
        <w:kinsoku/>
        <w:wordWrap/>
        <w:overflowPunct w:val="0"/>
        <w:topLinePunct w:val="0"/>
        <w:autoSpaceDE/>
        <w:autoSpaceDN/>
        <w:bidi w:val="0"/>
        <w:adjustRightInd/>
        <w:snapToGrid/>
        <w:spacing w:line="630" w:lineRule="exact"/>
        <w:ind w:firstLine="643" w:firstLineChars="200"/>
        <w:jc w:val="both"/>
        <w:textAlignment w:val="auto"/>
        <w:rPr>
          <w:rStyle w:val="24"/>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14</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rPr>
        <w:t>落实患者服务管理。</w:t>
      </w:r>
      <w:r>
        <w:rPr>
          <w:rFonts w:hint="default" w:ascii="Times New Roman" w:hAnsi="Times New Roman" w:eastAsia="方正仿宋_GBK" w:cs="Times New Roman"/>
          <w:spacing w:val="0"/>
          <w:sz w:val="32"/>
          <w:szCs w:val="32"/>
        </w:rPr>
        <w:t>对所有在册的严重精神障碍患者全面实施动态分色分类管理，依托街道综合管理小组、社区联合服务管理小组（关爱帮扶小组）等，通过排查发现、信息交换、诊断评估、联合随访等方式，实时掌握患者现实状况、病情变化、治疗服药、监管看护、在（失）库等情况，动态开展分色评估，严格落实分色管控措施，对确需住院的患者应收尽收、应治尽治。到2025年，全区在册严重精神障碍患者报告患病率达到3.</w:t>
      </w:r>
      <w:r>
        <w:rPr>
          <w:rFonts w:hint="default" w:ascii="Times New Roman" w:hAnsi="Times New Roman" w:eastAsia="方正仿宋_GBK" w:cs="Times New Roman"/>
          <w:spacing w:val="0"/>
          <w:sz w:val="32"/>
          <w:szCs w:val="32"/>
          <w:lang w:val="en-US" w:eastAsia="zh-CN"/>
        </w:rPr>
        <w:t>8</w:t>
      </w:r>
      <w:r>
        <w:rPr>
          <w:rFonts w:hint="default" w:ascii="Times New Roman" w:hAnsi="Times New Roman" w:eastAsia="方正仿宋_GBK" w:cs="Times New Roman"/>
          <w:spacing w:val="0"/>
          <w:sz w:val="32"/>
          <w:szCs w:val="32"/>
        </w:rPr>
        <w:t>‰、规范管理率不低于95%、规律服药率不低于85%。</w:t>
      </w:r>
      <w:r>
        <w:rPr>
          <w:rStyle w:val="24"/>
          <w:rFonts w:hint="default" w:ascii="Times New Roman" w:hAnsi="Times New Roman" w:eastAsia="方正仿宋_GBK" w:cs="Times New Roman"/>
          <w:spacing w:val="0"/>
          <w:sz w:val="32"/>
          <w:szCs w:val="32"/>
        </w:rPr>
        <w:t>（责任单位：</w:t>
      </w:r>
      <w:r>
        <w:rPr>
          <w:rFonts w:hint="default" w:ascii="Times New Roman" w:hAnsi="Times New Roman" w:eastAsia="方正仿宋_GBK" w:cs="Times New Roman"/>
          <w:spacing w:val="0"/>
          <w:sz w:val="32"/>
          <w:szCs w:val="32"/>
        </w:rPr>
        <w:t>区委政法委、区民政局、区司法局、区卫生健康委、区公安分局</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各街道</w:t>
      </w:r>
      <w:r>
        <w:rPr>
          <w:rStyle w:val="24"/>
          <w:rFonts w:hint="default" w:ascii="Times New Roman" w:hAnsi="Times New Roman" w:eastAsia="方正仿宋_GBK" w:cs="Times New Roman"/>
          <w:spacing w:val="0"/>
          <w:sz w:val="32"/>
          <w:szCs w:val="32"/>
        </w:rPr>
        <w:t>）</w:t>
      </w:r>
    </w:p>
    <w:p w14:paraId="79AA3E7D">
      <w:pPr>
        <w:keepNext w:val="0"/>
        <w:keepLines w:val="0"/>
        <w:pageBreakBefore w:val="0"/>
        <w:widowControl w:val="0"/>
        <w:kinsoku/>
        <w:wordWrap/>
        <w:overflowPunct w:val="0"/>
        <w:topLinePunct w:val="0"/>
        <w:autoSpaceDE/>
        <w:autoSpaceDN/>
        <w:bidi w:val="0"/>
        <w:adjustRightInd/>
        <w:snapToGrid/>
        <w:spacing w:line="630" w:lineRule="exact"/>
        <w:ind w:firstLine="643" w:firstLineChars="200"/>
        <w:jc w:val="both"/>
        <w:textAlignment w:val="auto"/>
        <w:rPr>
          <w:rStyle w:val="24"/>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15</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rPr>
        <w:t>强化患者救治救助保障。</w:t>
      </w:r>
      <w:r>
        <w:rPr>
          <w:rFonts w:hint="default" w:ascii="Times New Roman" w:hAnsi="Times New Roman" w:eastAsia="方正仿宋_GBK" w:cs="Times New Roman"/>
          <w:spacing w:val="0"/>
          <w:sz w:val="32"/>
          <w:szCs w:val="32"/>
        </w:rPr>
        <w:t>为所有在册的严重精神障碍患者免费提供第二代抗精神病药物。对治疗依从性差、家庭监护能力弱或无监护、不能落实规律服药、具有肇事肇祸风险的患者全面实施长效针剂治疗。长效针剂产生的医疗费用，属于医保报销范围的，按规定由基本医疗保险支付；属于社会救助范围的，按规定给予社会救助。逐步提升精神障碍患者居民门诊特病报销标准和住院单病种床日付费标准，加强对精神障碍合并躯体疾病患者的医疗保障工作。</w:t>
      </w:r>
      <w:r>
        <w:rPr>
          <w:rStyle w:val="24"/>
          <w:rFonts w:hint="default" w:ascii="Times New Roman" w:hAnsi="Times New Roman" w:eastAsia="方正仿宋_GBK" w:cs="Times New Roman"/>
          <w:spacing w:val="0"/>
          <w:sz w:val="32"/>
          <w:szCs w:val="32"/>
        </w:rPr>
        <w:t>（责任单位：</w:t>
      </w:r>
      <w:r>
        <w:rPr>
          <w:rFonts w:hint="default" w:ascii="Times New Roman" w:hAnsi="Times New Roman" w:eastAsia="方正仿宋_GBK" w:cs="Times New Roman"/>
          <w:spacing w:val="0"/>
          <w:sz w:val="32"/>
          <w:szCs w:val="32"/>
        </w:rPr>
        <w:t>区卫生健康委、区财政局、区医保局，各街道</w:t>
      </w:r>
      <w:r>
        <w:rPr>
          <w:rStyle w:val="24"/>
          <w:rFonts w:hint="default" w:ascii="Times New Roman" w:hAnsi="Times New Roman" w:eastAsia="方正仿宋_GBK" w:cs="Times New Roman"/>
          <w:spacing w:val="0"/>
          <w:sz w:val="32"/>
          <w:szCs w:val="32"/>
        </w:rPr>
        <w:t>）</w:t>
      </w:r>
    </w:p>
    <w:p w14:paraId="674E1022">
      <w:pPr>
        <w:keepNext w:val="0"/>
        <w:keepLines w:val="0"/>
        <w:pageBreakBefore w:val="0"/>
        <w:widowControl w:val="0"/>
        <w:kinsoku/>
        <w:wordWrap/>
        <w:overflowPunct w:val="0"/>
        <w:topLinePunct w:val="0"/>
        <w:autoSpaceDE/>
        <w:autoSpaceDN/>
        <w:bidi w:val="0"/>
        <w:adjustRightInd/>
        <w:snapToGrid/>
        <w:spacing w:line="63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三、组织实施</w:t>
      </w:r>
    </w:p>
    <w:p w14:paraId="78412A8C">
      <w:pPr>
        <w:keepNext w:val="0"/>
        <w:keepLines w:val="0"/>
        <w:pageBreakBefore w:val="0"/>
        <w:widowControl w:val="0"/>
        <w:kinsoku/>
        <w:wordWrap/>
        <w:overflowPunct w:val="0"/>
        <w:topLinePunct w:val="0"/>
        <w:autoSpaceDE/>
        <w:autoSpaceDN/>
        <w:bidi w:val="0"/>
        <w:adjustRightInd/>
        <w:snapToGrid/>
        <w:spacing w:line="63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楷体_GBK" w:cs="Times New Roman"/>
          <w:kern w:val="2"/>
          <w:sz w:val="32"/>
          <w:szCs w:val="32"/>
          <w:lang w:val="en-US" w:eastAsia="zh-CN" w:bidi="ar-SA"/>
        </w:rPr>
        <w:t>（一）加强组织领导。</w:t>
      </w:r>
      <w:r>
        <w:rPr>
          <w:rFonts w:hint="default" w:ascii="Times New Roman" w:hAnsi="Times New Roman" w:eastAsia="方正仿宋_GBK" w:cs="Times New Roman"/>
          <w:spacing w:val="0"/>
          <w:sz w:val="32"/>
          <w:szCs w:val="32"/>
        </w:rPr>
        <w:t>结合平安渝中建设和健康中国渝中行动，持续巩固和完善精神卫生工作机制，压实属地责任，强化部门联动，明确职责分工，统筹推进严重精神障碍患者服务管理和社会心理服务体系建设。按照《重庆市精神卫生条例》，促进精神卫生服务法治化和规范化发展。</w:t>
      </w:r>
    </w:p>
    <w:p w14:paraId="59C4706B">
      <w:pPr>
        <w:keepNext w:val="0"/>
        <w:keepLines w:val="0"/>
        <w:pageBreakBefore w:val="0"/>
        <w:widowControl w:val="0"/>
        <w:kinsoku/>
        <w:wordWrap/>
        <w:overflowPunct w:val="0"/>
        <w:topLinePunct w:val="0"/>
        <w:autoSpaceDE/>
        <w:autoSpaceDN/>
        <w:bidi w:val="0"/>
        <w:adjustRightInd/>
        <w:snapToGrid/>
        <w:spacing w:line="63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楷体_GBK" w:cs="Times New Roman"/>
          <w:kern w:val="2"/>
          <w:sz w:val="32"/>
          <w:szCs w:val="32"/>
          <w:lang w:val="en-US" w:eastAsia="zh-CN" w:bidi="ar-SA"/>
        </w:rPr>
        <w:t>（二）强化各项保障。</w:t>
      </w:r>
      <w:r>
        <w:rPr>
          <w:rFonts w:hint="default" w:ascii="Times New Roman" w:hAnsi="Times New Roman" w:eastAsia="方正仿宋_GBK" w:cs="Times New Roman"/>
          <w:spacing w:val="0"/>
          <w:sz w:val="32"/>
          <w:szCs w:val="32"/>
        </w:rPr>
        <w:t>区政府将精神卫生工作经费列入本级财政预算，并根据精神卫生工作需要，加大财政投入力度，保障严重精神障碍患者服务管理等精神卫生工作所需经费。落实对区精神卫生中心及精神卫生事业的投入政策，加强绩效考核，提高资金使用效益。鼓励社会资本投入精神卫生服务领域。</w:t>
      </w:r>
    </w:p>
    <w:p w14:paraId="607D8C50">
      <w:pPr>
        <w:keepNext w:val="0"/>
        <w:keepLines w:val="0"/>
        <w:pageBreakBefore w:val="0"/>
        <w:widowControl w:val="0"/>
        <w:kinsoku/>
        <w:wordWrap/>
        <w:overflowPunct w:val="0"/>
        <w:topLinePunct w:val="0"/>
        <w:autoSpaceDE/>
        <w:autoSpaceDN/>
        <w:bidi w:val="0"/>
        <w:adjustRightInd/>
        <w:snapToGrid/>
        <w:spacing w:line="63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楷体_GBK" w:cs="Times New Roman"/>
          <w:kern w:val="2"/>
          <w:sz w:val="32"/>
          <w:szCs w:val="32"/>
          <w:lang w:val="en-US" w:eastAsia="zh-CN" w:bidi="ar-SA"/>
        </w:rPr>
        <w:t>（三）加强督促评价。</w:t>
      </w:r>
      <w:r>
        <w:rPr>
          <w:rFonts w:hint="default" w:ascii="Times New Roman" w:hAnsi="Times New Roman" w:eastAsia="方正仿宋_GBK" w:cs="Times New Roman"/>
          <w:spacing w:val="0"/>
          <w:sz w:val="32"/>
          <w:szCs w:val="32"/>
        </w:rPr>
        <w:t>各有关部门将精神卫生服务体系建设作为市域社会治理现代化、平安渝中建设、健康中国渝中行动、文明城区建设的重要内容，制定年度计划、建立工作台账、定期研究进度，确保如期完成各项工作目标任务。区政府办加强对本行动计划执行和落实情况的督促评价，及时发现并研究解决实施过程中存在的问题和困难，对落实不力的依法依规予以追责。</w:t>
      </w:r>
    </w:p>
    <w:p w14:paraId="1ECF72A7">
      <w:pPr>
        <w:rPr>
          <w:rFonts w:hint="default"/>
          <w:lang w:val="en-US" w:eastAsia="zh-CN"/>
        </w:rPr>
      </w:pPr>
      <w:r>
        <w:rPr>
          <w:rFonts w:hint="default"/>
          <w:lang w:val="en-US" w:eastAsia="zh-CN"/>
        </w:rPr>
        <w:br w:type="page"/>
      </w:r>
    </w:p>
    <w:p w14:paraId="3DA86D11">
      <w:pPr>
        <w:keepNext w:val="0"/>
        <w:keepLines w:val="0"/>
        <w:pageBreakBefore w:val="0"/>
        <w:widowControl/>
        <w:kinsoku/>
        <w:wordWrap/>
        <w:overflowPunct/>
        <w:topLinePunct w:val="0"/>
        <w:autoSpaceDE/>
        <w:autoSpaceDN/>
        <w:bidi w:val="0"/>
        <w:adjustRightInd/>
        <w:snapToGrid/>
        <w:spacing w:line="636" w:lineRule="exact"/>
        <w:textAlignment w:val="baseline"/>
        <w:rPr>
          <w:rFonts w:hint="default"/>
          <w:lang w:val="en-US" w:eastAsia="zh-CN"/>
        </w:rPr>
      </w:pPr>
    </w:p>
    <w:p w14:paraId="7034CC1B">
      <w:pPr>
        <w:keepNext w:val="0"/>
        <w:keepLines w:val="0"/>
        <w:pageBreakBefore w:val="0"/>
        <w:widowControl/>
        <w:kinsoku/>
        <w:wordWrap/>
        <w:overflowPunct/>
        <w:topLinePunct w:val="0"/>
        <w:autoSpaceDE/>
        <w:autoSpaceDN/>
        <w:bidi w:val="0"/>
        <w:adjustRightInd/>
        <w:snapToGrid/>
        <w:spacing w:line="636" w:lineRule="exact"/>
        <w:textAlignment w:val="baseline"/>
        <w:rPr>
          <w:rFonts w:hint="default"/>
          <w:lang w:val="en-US" w:eastAsia="zh-CN"/>
        </w:rPr>
      </w:pPr>
    </w:p>
    <w:p w14:paraId="618168E2">
      <w:pPr>
        <w:pStyle w:val="7"/>
        <w:keepNext w:val="0"/>
        <w:keepLines w:val="0"/>
        <w:pageBreakBefore w:val="0"/>
        <w:widowControl/>
        <w:kinsoku/>
        <w:wordWrap/>
        <w:overflowPunct/>
        <w:topLinePunct w:val="0"/>
        <w:autoSpaceDE/>
        <w:autoSpaceDN/>
        <w:bidi w:val="0"/>
        <w:adjustRightInd/>
        <w:snapToGrid/>
        <w:spacing w:line="636" w:lineRule="exact"/>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14:paraId="737747C3">
      <w:pPr>
        <w:keepNext w:val="0"/>
        <w:keepLines w:val="0"/>
        <w:pageBreakBefore w:val="0"/>
        <w:widowControl/>
        <w:kinsoku/>
        <w:wordWrap/>
        <w:overflowPunct/>
        <w:topLinePunct w:val="0"/>
        <w:autoSpaceDE/>
        <w:autoSpaceDN/>
        <w:bidi w:val="0"/>
        <w:adjustRightInd/>
        <w:snapToGrid/>
        <w:spacing w:line="636" w:lineRule="exact"/>
        <w:textAlignment w:val="baseline"/>
        <w:rPr>
          <w:rFonts w:hint="default"/>
          <w:lang w:val="en-US" w:eastAsia="zh-CN"/>
        </w:rPr>
      </w:pPr>
    </w:p>
    <w:p w14:paraId="7DDBB1B3">
      <w:pPr>
        <w:keepNext w:val="0"/>
        <w:keepLines w:val="0"/>
        <w:pageBreakBefore w:val="0"/>
        <w:widowControl/>
        <w:kinsoku/>
        <w:wordWrap/>
        <w:overflowPunct/>
        <w:topLinePunct w:val="0"/>
        <w:autoSpaceDE/>
        <w:autoSpaceDN/>
        <w:bidi w:val="0"/>
        <w:adjustRightInd/>
        <w:snapToGrid/>
        <w:spacing w:line="636" w:lineRule="exact"/>
        <w:textAlignment w:val="baseline"/>
        <w:rPr>
          <w:rFonts w:hint="default"/>
          <w:lang w:val="en-US" w:eastAsia="zh-CN"/>
        </w:rPr>
      </w:pPr>
    </w:p>
    <w:p w14:paraId="3C74E476">
      <w:pPr>
        <w:pStyle w:val="7"/>
        <w:keepNext w:val="0"/>
        <w:keepLines w:val="0"/>
        <w:pageBreakBefore w:val="0"/>
        <w:widowControl/>
        <w:kinsoku/>
        <w:wordWrap/>
        <w:overflowPunct/>
        <w:topLinePunct w:val="0"/>
        <w:autoSpaceDE/>
        <w:autoSpaceDN/>
        <w:bidi w:val="0"/>
        <w:adjustRightInd/>
        <w:snapToGrid/>
        <w:spacing w:line="636" w:lineRule="exact"/>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14:paraId="54901FA5">
      <w:pPr>
        <w:pStyle w:val="11"/>
        <w:keepNext w:val="0"/>
        <w:keepLines w:val="0"/>
        <w:pageBreakBefore w:val="0"/>
        <w:widowControl/>
        <w:kinsoku/>
        <w:wordWrap/>
        <w:overflowPunct/>
        <w:topLinePunct w:val="0"/>
        <w:autoSpaceDE/>
        <w:autoSpaceDN/>
        <w:bidi w:val="0"/>
        <w:adjustRightInd/>
        <w:snapToGrid/>
        <w:spacing w:line="636" w:lineRule="exact"/>
        <w:textAlignment w:val="baseline"/>
        <w:rPr>
          <w:rFonts w:hint="default"/>
          <w:lang w:val="en-US" w:eastAsia="zh-CN"/>
        </w:rPr>
      </w:pPr>
    </w:p>
    <w:p w14:paraId="7A394577">
      <w:pPr>
        <w:keepNext w:val="0"/>
        <w:keepLines w:val="0"/>
        <w:pageBreakBefore w:val="0"/>
        <w:widowControl/>
        <w:kinsoku/>
        <w:wordWrap/>
        <w:overflowPunct/>
        <w:topLinePunct w:val="0"/>
        <w:autoSpaceDE/>
        <w:autoSpaceDN/>
        <w:bidi w:val="0"/>
        <w:adjustRightInd/>
        <w:snapToGrid/>
        <w:spacing w:line="636" w:lineRule="exact"/>
        <w:textAlignment w:val="baseline"/>
        <w:rPr>
          <w:rFonts w:hint="default"/>
          <w:lang w:val="en-US" w:eastAsia="zh-CN"/>
        </w:rPr>
      </w:pPr>
    </w:p>
    <w:p w14:paraId="1A6E9110">
      <w:pPr>
        <w:pStyle w:val="7"/>
        <w:keepNext w:val="0"/>
        <w:keepLines w:val="0"/>
        <w:pageBreakBefore w:val="0"/>
        <w:widowControl/>
        <w:kinsoku/>
        <w:wordWrap/>
        <w:overflowPunct/>
        <w:topLinePunct w:val="0"/>
        <w:autoSpaceDE/>
        <w:autoSpaceDN/>
        <w:bidi w:val="0"/>
        <w:adjustRightInd/>
        <w:snapToGrid/>
        <w:spacing w:line="636" w:lineRule="exact"/>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14:paraId="20A6B077">
      <w:pPr>
        <w:pStyle w:val="11"/>
        <w:keepNext w:val="0"/>
        <w:keepLines w:val="0"/>
        <w:pageBreakBefore w:val="0"/>
        <w:widowControl/>
        <w:kinsoku/>
        <w:wordWrap/>
        <w:overflowPunct/>
        <w:topLinePunct w:val="0"/>
        <w:autoSpaceDE/>
        <w:autoSpaceDN/>
        <w:bidi w:val="0"/>
        <w:adjustRightInd/>
        <w:snapToGrid/>
        <w:spacing w:line="636" w:lineRule="exact"/>
        <w:textAlignment w:val="baseline"/>
        <w:rPr>
          <w:rFonts w:hint="default"/>
          <w:lang w:val="en-US" w:eastAsia="zh-CN"/>
        </w:rPr>
      </w:pPr>
    </w:p>
    <w:p w14:paraId="3DDB30AB">
      <w:pPr>
        <w:keepNext w:val="0"/>
        <w:keepLines w:val="0"/>
        <w:pageBreakBefore w:val="0"/>
        <w:widowControl/>
        <w:kinsoku/>
        <w:wordWrap/>
        <w:overflowPunct/>
        <w:topLinePunct w:val="0"/>
        <w:autoSpaceDE/>
        <w:autoSpaceDN/>
        <w:bidi w:val="0"/>
        <w:adjustRightInd/>
        <w:snapToGrid/>
        <w:spacing w:line="636" w:lineRule="exact"/>
        <w:textAlignment w:val="baseline"/>
        <w:rPr>
          <w:rFonts w:hint="default"/>
          <w:lang w:val="en-US" w:eastAsia="zh-CN"/>
        </w:rPr>
      </w:pPr>
    </w:p>
    <w:p w14:paraId="00553C32">
      <w:pPr>
        <w:keepNext w:val="0"/>
        <w:keepLines w:val="0"/>
        <w:pageBreakBefore w:val="0"/>
        <w:widowControl/>
        <w:kinsoku/>
        <w:wordWrap/>
        <w:overflowPunct/>
        <w:topLinePunct w:val="0"/>
        <w:autoSpaceDE/>
        <w:autoSpaceDN/>
        <w:bidi w:val="0"/>
        <w:adjustRightInd/>
        <w:snapToGrid/>
        <w:spacing w:line="636" w:lineRule="exact"/>
        <w:textAlignment w:val="baseline"/>
        <w:rPr>
          <w:rFonts w:hint="default"/>
          <w:lang w:val="en-US" w:eastAsia="zh-CN"/>
        </w:rPr>
      </w:pPr>
    </w:p>
    <w:p w14:paraId="29F7A37F">
      <w:pPr>
        <w:keepNext w:val="0"/>
        <w:keepLines w:val="0"/>
        <w:pageBreakBefore w:val="0"/>
        <w:widowControl/>
        <w:kinsoku/>
        <w:wordWrap/>
        <w:overflowPunct/>
        <w:topLinePunct w:val="0"/>
        <w:autoSpaceDE/>
        <w:autoSpaceDN/>
        <w:bidi w:val="0"/>
        <w:adjustRightInd/>
        <w:snapToGrid/>
        <w:spacing w:line="636" w:lineRule="exact"/>
        <w:textAlignment w:val="baseline"/>
        <w:rPr>
          <w:rFonts w:hint="default"/>
          <w:lang w:val="en-US" w:eastAsia="zh-CN"/>
        </w:rPr>
      </w:pPr>
    </w:p>
    <w:p w14:paraId="5215B976">
      <w:pPr>
        <w:pStyle w:val="7"/>
        <w:keepNext w:val="0"/>
        <w:keepLines w:val="0"/>
        <w:pageBreakBefore w:val="0"/>
        <w:widowControl/>
        <w:kinsoku/>
        <w:wordWrap/>
        <w:overflowPunct/>
        <w:topLinePunct w:val="0"/>
        <w:autoSpaceDE/>
        <w:autoSpaceDN/>
        <w:bidi w:val="0"/>
        <w:adjustRightInd/>
        <w:snapToGrid/>
        <w:spacing w:line="636" w:lineRule="exact"/>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14:paraId="0D097D3F">
      <w:pPr>
        <w:pStyle w:val="11"/>
        <w:keepNext w:val="0"/>
        <w:keepLines w:val="0"/>
        <w:pageBreakBefore w:val="0"/>
        <w:widowControl/>
        <w:kinsoku/>
        <w:wordWrap/>
        <w:overflowPunct/>
        <w:topLinePunct w:val="0"/>
        <w:autoSpaceDE/>
        <w:autoSpaceDN/>
        <w:bidi w:val="0"/>
        <w:adjustRightInd/>
        <w:snapToGrid/>
        <w:spacing w:line="636" w:lineRule="exact"/>
        <w:textAlignment w:val="baseline"/>
        <w:rPr>
          <w:rFonts w:hint="default"/>
          <w:lang w:val="en-US" w:eastAsia="zh-CN"/>
        </w:rPr>
      </w:pPr>
    </w:p>
    <w:p w14:paraId="6936F42D">
      <w:pPr>
        <w:keepNext w:val="0"/>
        <w:keepLines w:val="0"/>
        <w:pageBreakBefore w:val="0"/>
        <w:widowControl/>
        <w:kinsoku/>
        <w:wordWrap/>
        <w:overflowPunct/>
        <w:topLinePunct w:val="0"/>
        <w:autoSpaceDE/>
        <w:autoSpaceDN/>
        <w:bidi w:val="0"/>
        <w:adjustRightInd/>
        <w:snapToGrid/>
        <w:spacing w:line="636" w:lineRule="exact"/>
        <w:textAlignment w:val="baseline"/>
        <w:rPr>
          <w:rFonts w:hint="default"/>
          <w:lang w:val="en-US" w:eastAsia="zh-CN"/>
        </w:rPr>
      </w:pPr>
    </w:p>
    <w:p w14:paraId="1DED6E7F">
      <w:pPr>
        <w:pStyle w:val="7"/>
        <w:keepNext w:val="0"/>
        <w:keepLines w:val="0"/>
        <w:pageBreakBefore w:val="0"/>
        <w:widowControl/>
        <w:kinsoku/>
        <w:wordWrap/>
        <w:overflowPunct/>
        <w:topLinePunct w:val="0"/>
        <w:autoSpaceDE/>
        <w:autoSpaceDN/>
        <w:bidi w:val="0"/>
        <w:adjustRightInd/>
        <w:snapToGrid/>
        <w:spacing w:line="636" w:lineRule="exact"/>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14:paraId="757427D5">
      <w:pPr>
        <w:pStyle w:val="11"/>
        <w:keepNext w:val="0"/>
        <w:keepLines w:val="0"/>
        <w:pageBreakBefore w:val="0"/>
        <w:widowControl/>
        <w:kinsoku/>
        <w:wordWrap/>
        <w:overflowPunct/>
        <w:topLinePunct w:val="0"/>
        <w:autoSpaceDE/>
        <w:autoSpaceDN/>
        <w:bidi w:val="0"/>
        <w:adjustRightInd/>
        <w:snapToGrid/>
        <w:spacing w:line="636" w:lineRule="exact"/>
        <w:textAlignment w:val="baseline"/>
        <w:rPr>
          <w:rFonts w:hint="default"/>
          <w:lang w:val="en-US" w:eastAsia="zh-CN"/>
        </w:rPr>
      </w:pPr>
    </w:p>
    <w:p w14:paraId="2984F1AE">
      <w:pPr>
        <w:keepNext w:val="0"/>
        <w:keepLines w:val="0"/>
        <w:pageBreakBefore w:val="0"/>
        <w:widowControl/>
        <w:kinsoku/>
        <w:wordWrap/>
        <w:overflowPunct/>
        <w:topLinePunct w:val="0"/>
        <w:autoSpaceDE/>
        <w:autoSpaceDN/>
        <w:bidi w:val="0"/>
        <w:adjustRightInd/>
        <w:snapToGrid/>
        <w:spacing w:line="636" w:lineRule="exact"/>
        <w:textAlignment w:val="baseline"/>
        <w:rPr>
          <w:rFonts w:hint="default"/>
          <w:lang w:val="en-US" w:eastAsia="zh-CN"/>
        </w:rPr>
      </w:pPr>
    </w:p>
    <w:p w14:paraId="0DCA2D24">
      <w:pPr>
        <w:pStyle w:val="11"/>
        <w:keepNext w:val="0"/>
        <w:keepLines w:val="0"/>
        <w:pageBreakBefore w:val="0"/>
        <w:widowControl/>
        <w:kinsoku/>
        <w:wordWrap/>
        <w:overflowPunct/>
        <w:topLinePunct w:val="0"/>
        <w:autoSpaceDE/>
        <w:autoSpaceDN/>
        <w:bidi w:val="0"/>
        <w:adjustRightInd/>
        <w:snapToGrid/>
        <w:spacing w:line="636" w:lineRule="exact"/>
        <w:textAlignment w:val="baseline"/>
        <w:rPr>
          <w:rFonts w:hint="default"/>
          <w:lang w:val="en-US" w:eastAsia="zh-CN"/>
        </w:rPr>
      </w:pPr>
    </w:p>
    <w:p w14:paraId="15B673D9">
      <w:pPr>
        <w:keepNext w:val="0"/>
        <w:keepLines w:val="0"/>
        <w:pageBreakBefore w:val="0"/>
        <w:widowControl/>
        <w:kinsoku/>
        <w:wordWrap/>
        <w:overflowPunct/>
        <w:topLinePunct w:val="0"/>
        <w:autoSpaceDE/>
        <w:autoSpaceDN/>
        <w:bidi w:val="0"/>
        <w:adjustRightInd/>
        <w:snapToGrid/>
        <w:spacing w:line="636" w:lineRule="exact"/>
        <w:textAlignment w:val="baseline"/>
        <w:rPr>
          <w:rFonts w:hint="default"/>
          <w:lang w:val="en-US" w:eastAsia="zh-CN"/>
        </w:rPr>
      </w:pPr>
    </w:p>
    <w:p w14:paraId="6A1E9D41">
      <w:pPr>
        <w:spacing w:line="620" w:lineRule="exact"/>
        <w:ind w:firstLine="140" w:firstLineChars="50"/>
        <w:jc w:val="left"/>
        <w:rPr>
          <w:rFonts w:hint="default"/>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48895</wp:posOffset>
                </wp:positionV>
                <wp:extent cx="550799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1pt;margin-top:3.85pt;height:0.05pt;width:433.7pt;z-index:251659264;mso-width-relative:page;mso-height-relative:page;" filled="f" stroked="t" coordsize="21600,21600" o:gfxdata="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14&#10;HdQAAAAEAQAADwAAAAAAAAABACAAAAAiAAAAZHJzL2Rvd25yZXYueG1sUEsBAhQAFAAAAAgAh07i&#10;QL6HUzomAgAANgQAAA4AAAAAAAAAAQAgAAAAIwEAAGRycy9lMm9Eb2MueG1sUEsFBgAAAAAGAAYA&#10;WQEAALsFAAAAAA==&#10;">
                <v:fill on="f" focussize="0,0"/>
                <v:stroke color="#000000" joinstyle="miter"/>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404495</wp:posOffset>
                </wp:positionV>
                <wp:extent cx="550799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85pt;margin-top:31.85pt;height:0.05pt;width:433.7pt;z-index:251660288;mso-width-relative:page;mso-height-relative:page;" filled="f" stroked="t" coordsize="21600,21600" o:gfxdata="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mpA&#10;G9UAAAAHAQAADwAAAAAAAAABACAAAAAiAAAAZHJzL2Rvd25yZXYueG1sUEsBAhQAFAAAAAgAh07i&#10;QFDIXRIlAgAANgQAAA4AAAAAAAAAAQAgAAAAJAEAAGRycy9lMm9Eb2MueG1sUEsFBgAAAAAGAAYA&#10;WQEAALsFAAAAAA==&#10;">
                <v:fill on="f" focussize="0,0"/>
                <v:stroke color="#000000" joinstyle="miter"/>
                <v:imagedata o:title=""/>
                <o:lock v:ext="edit" aspectratio="f"/>
              </v:line>
            </w:pict>
          </mc:Fallback>
        </mc:AlternateContent>
      </w:r>
      <w:r>
        <w:rPr>
          <w:rFonts w:eastAsia="方正仿宋_GBK"/>
          <w:sz w:val="28"/>
          <w:szCs w:val="28"/>
        </w:rPr>
        <w:t xml:space="preserve">重庆市渝中区人民政府办公室         </w:t>
      </w:r>
      <w:r>
        <w:rPr>
          <w:rFonts w:hint="eastAsia" w:eastAsia="方正仿宋_GBK"/>
          <w:sz w:val="28"/>
          <w:szCs w:val="28"/>
          <w:lang w:val="en-US" w:eastAsia="zh-CN"/>
        </w:rPr>
        <w:t xml:space="preserve">   </w:t>
      </w:r>
      <w:r>
        <w:rPr>
          <w:rFonts w:eastAsia="方正仿宋_GBK"/>
          <w:sz w:val="28"/>
          <w:szCs w:val="28"/>
        </w:rPr>
        <w:t xml:space="preserve">   202</w:t>
      </w:r>
      <w:r>
        <w:rPr>
          <w:rFonts w:hint="eastAsia" w:eastAsia="方正仿宋_GBK"/>
          <w:sz w:val="28"/>
          <w:szCs w:val="28"/>
          <w:lang w:val="en-US" w:eastAsia="zh-CN"/>
        </w:rPr>
        <w:t>4</w:t>
      </w:r>
      <w:r>
        <w:rPr>
          <w:rFonts w:eastAsia="方正仿宋_GBK"/>
          <w:sz w:val="28"/>
          <w:szCs w:val="28"/>
        </w:rPr>
        <w:t>年</w:t>
      </w:r>
      <w:r>
        <w:rPr>
          <w:rFonts w:hint="eastAsia" w:eastAsia="方正仿宋_GBK"/>
          <w:sz w:val="28"/>
          <w:szCs w:val="28"/>
          <w:lang w:val="en-US" w:eastAsia="zh-CN"/>
        </w:rPr>
        <w:t>8</w:t>
      </w:r>
      <w:r>
        <w:rPr>
          <w:rFonts w:eastAsia="方正仿宋_GBK"/>
          <w:sz w:val="28"/>
          <w:szCs w:val="28"/>
        </w:rPr>
        <w:t>月</w:t>
      </w:r>
      <w:r>
        <w:rPr>
          <w:rFonts w:hint="eastAsia" w:eastAsia="方正仿宋_GBK"/>
          <w:sz w:val="28"/>
          <w:szCs w:val="28"/>
          <w:lang w:val="en-US" w:eastAsia="zh-CN"/>
        </w:rPr>
        <w:t>12</w:t>
      </w:r>
      <w:r>
        <w:rPr>
          <w:rFonts w:eastAsia="方正仿宋_GBK"/>
          <w:sz w:val="28"/>
          <w:szCs w:val="28"/>
        </w:rPr>
        <w:t>日印发</w:t>
      </w:r>
    </w:p>
    <w:sectPr>
      <w:footerReference r:id="rId5" w:type="default"/>
      <w:footerReference r:id="rId6" w:type="even"/>
      <w:pgSz w:w="11906" w:h="16838"/>
      <w:pgMar w:top="1417" w:right="1587" w:bottom="1417"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000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11F4A">
    <w:pPr>
      <w:pStyle w:val="9"/>
    </w:pPr>
    <w:r>
      <w:rPr>
        <w:sz w:val="18"/>
      </w:rPr>
      <mc:AlternateContent>
        <mc:Choice Requires="wps">
          <w:drawing>
            <wp:anchor distT="0" distB="0" distL="0" distR="0" simplePos="0" relativeHeight="251660288" behindDoc="0" locked="0" layoutInCell="1" allowOverlap="1">
              <wp:simplePos x="0" y="0"/>
              <wp:positionH relativeFrom="margin">
                <wp:posOffset>4566920</wp:posOffset>
              </wp:positionH>
              <wp:positionV relativeFrom="paragraph">
                <wp:posOffset>-114300</wp:posOffset>
              </wp:positionV>
              <wp:extent cx="977900" cy="243205"/>
              <wp:effectExtent l="0" t="0" r="0" b="0"/>
              <wp:wrapNone/>
              <wp:docPr id="4098" name="文本框 1"/>
              <wp:cNvGraphicFramePr/>
              <a:graphic xmlns:a="http://schemas.openxmlformats.org/drawingml/2006/main">
                <a:graphicData uri="http://schemas.microsoft.com/office/word/2010/wordprocessingShape">
                  <wps:wsp>
                    <wps:cNvSpPr/>
                    <wps:spPr>
                      <a:xfrm>
                        <a:off x="0" y="0"/>
                        <a:ext cx="977900" cy="243205"/>
                      </a:xfrm>
                      <a:prstGeom prst="rect">
                        <a:avLst/>
                      </a:prstGeom>
                      <a:ln>
                        <a:noFill/>
                      </a:ln>
                    </wps:spPr>
                    <wps:txbx>
                      <w:txbxContent>
                        <w:p w14:paraId="58A45D63">
                          <w:pPr>
                            <w:pStyle w:val="9"/>
                            <w:ind w:firstLine="280" w:firstLineChars="100"/>
                            <w:rPr>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vert="horz" wrap="square" lIns="0" tIns="0" rIns="0" bIns="0" anchor="t" upright="0">
                      <a:noAutofit/>
                    </wps:bodyPr>
                  </wps:wsp>
                </a:graphicData>
              </a:graphic>
            </wp:anchor>
          </w:drawing>
        </mc:Choice>
        <mc:Fallback>
          <w:pict>
            <v:rect id="文本框 1" o:spid="_x0000_s1026" o:spt="1" style="position:absolute;left:0pt;margin-left:359.6pt;margin-top:-9pt;height:19.15pt;width:77pt;mso-position-horizontal-relative:margin;z-index:251660288;mso-width-relative:page;mso-height-relative:page;" filled="f" stroked="f" coordsize="21600,21600" o:gfxdata="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xO5QZ2gAAAAoBAAAPAAAAAAAA&#10;AAEAIAAAACIAAABkcnMvZG93bnJldi54bWxQSwECFAAUAAAACACHTuJAfBKcfdcBAACeAwAADgAA&#10;AAAAAAABACAAAAApAQAAZHJzL2Uyb0RvYy54bWxQSwUGAAAAAAYABgBZAQAAcgUAAAAA&#10;">
              <v:fill on="f" focussize="0,0"/>
              <v:stroke on="f"/>
              <v:imagedata o:title=""/>
              <o:lock v:ext="edit" aspectratio="f"/>
              <v:textbox inset="0mm,0mm,0mm,0mm">
                <w:txbxContent>
                  <w:p w14:paraId="58A45D63">
                    <w:pPr>
                      <w:pStyle w:val="9"/>
                      <w:ind w:firstLine="280" w:firstLineChars="100"/>
                      <w:rPr>
                        <w:rFonts w:hint="eastAsia" w:eastAsia="宋体"/>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7D672">
    <w:pPr>
      <w:pStyle w:val="9"/>
    </w:pPr>
    <w:r>
      <w:rPr>
        <w:sz w:val="18"/>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082040" cy="260350"/>
              <wp:effectExtent l="0" t="0" r="0" b="0"/>
              <wp:wrapNone/>
              <wp:docPr id="4097" name="文本框 2"/>
              <wp:cNvGraphicFramePr/>
              <a:graphic xmlns:a="http://schemas.openxmlformats.org/drawingml/2006/main">
                <a:graphicData uri="http://schemas.microsoft.com/office/word/2010/wordprocessingShape">
                  <wps:wsp>
                    <wps:cNvSpPr/>
                    <wps:spPr>
                      <a:xfrm>
                        <a:off x="0" y="0"/>
                        <a:ext cx="1082040" cy="260350"/>
                      </a:xfrm>
                      <a:prstGeom prst="rect">
                        <a:avLst/>
                      </a:prstGeom>
                      <a:ln>
                        <a:noFill/>
                      </a:ln>
                    </wps:spPr>
                    <wps:txbx>
                      <w:txbxContent>
                        <w:p w14:paraId="1F6CB45B">
                          <w:pPr>
                            <w:pStyle w:val="9"/>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vert="horz" wrap="square" lIns="0" tIns="0" rIns="0" bIns="0" anchor="t" upright="0">
                      <a:noAutofit/>
                    </wps:bodyPr>
                  </wps:wsp>
                </a:graphicData>
              </a:graphic>
            </wp:anchor>
          </w:drawing>
        </mc:Choice>
        <mc:Fallback>
          <w:pict>
            <v:rect id="文本框 2" o:spid="_x0000_s1026" o:spt="1" style="position:absolute;left:0pt;margin-top:0pt;height:20.5pt;width:85.2pt;mso-position-horizontal:outside;mso-position-horizontal-relative:margin;z-index:251660288;mso-width-relative:page;mso-height-relative:page;" filled="f" stroked="f" coordsize="21600,21600" o:gfxdata="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l9zWHVAAAABAEAAA8AAAAAAAAAAQAg&#10;AAAAIgAAAGRycy9kb3ducmV2LnhtbFBLAQIUABQAAAAIAIdO4kD4jV3l2AEAAJ8DAAAOAAAAAAAA&#10;AAEAIAAAACQBAABkcnMvZTJvRG9jLnhtbFBLBQYAAAAABgAGAFkBAABuBQAAAAA=&#10;">
              <v:fill on="f" focussize="0,0"/>
              <v:stroke on="f"/>
              <v:imagedata o:title=""/>
              <o:lock v:ext="edit" aspectratio="f"/>
              <v:textbox inset="0mm,0mm,0mm,0mm">
                <w:txbxContent>
                  <w:p w14:paraId="1F6CB45B">
                    <w:pPr>
                      <w:pStyle w:val="9"/>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7FB8">
    <w:pPr>
      <w:pStyle w:val="9"/>
    </w:pPr>
    <w:r>
      <w:rPr>
        <w:sz w:val="18"/>
      </w:rPr>
      <mc:AlternateContent>
        <mc:Choice Requires="wps">
          <w:drawing>
            <wp:anchor distT="0" distB="0" distL="114300" distR="114300" simplePos="0" relativeHeight="251661312" behindDoc="0" locked="0" layoutInCell="1" allowOverlap="1">
              <wp:simplePos x="0" y="0"/>
              <wp:positionH relativeFrom="margin">
                <wp:posOffset>4565650</wp:posOffset>
              </wp:positionH>
              <wp:positionV relativeFrom="paragraph">
                <wp:posOffset>-142240</wp:posOffset>
              </wp:positionV>
              <wp:extent cx="979170" cy="280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9170"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1DAE9">
                          <w:pPr>
                            <w:pStyle w:val="9"/>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9.5pt;margin-top:-11.2pt;height:22.05pt;width:77.1pt;mso-position-horizontal-relative:margin;z-index:251661312;mso-width-relative:page;mso-height-relative:page;" filled="f" stroked="f" coordsize="21600,21600" o:gfxdata="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EiC2T2QAAAAoBAAAPAAAAAAAAAAEAIAAAACIAAABkcnMvZG93&#10;bnJldi54bWxQSwECFAAUAAAACACHTuJARl9yUzgCAABhBAAADgAAAAAAAAABACAAAAAoAQAAZHJz&#10;L2Uyb0RvYy54bWxQSwUGAAAAAAYABgBZAQAA0gUAAAAA&#10;">
              <v:fill on="f" focussize="0,0"/>
              <v:stroke on="f" weight="0.5pt"/>
              <v:imagedata o:title=""/>
              <o:lock v:ext="edit" aspectratio="f"/>
              <v:textbox inset="0mm,0mm,0mm,0mm">
                <w:txbxContent>
                  <w:p w14:paraId="13C1DAE9">
                    <w:pPr>
                      <w:pStyle w:val="9"/>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1E12B">
    <w:pPr>
      <w:pStyle w:val="9"/>
    </w:pPr>
    <w:r>
      <w:rPr>
        <w:sz w:val="1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-132715</wp:posOffset>
              </wp:positionV>
              <wp:extent cx="1520825" cy="2705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20825"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8A0F">
                          <w:pPr>
                            <w:pStyle w:val="9"/>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0.45pt;height:21.3pt;width:119.75pt;mso-position-horizontal-relative:margin;z-index:251662336;mso-width-relative:page;mso-height-relative:page;" filled="f" stroked="f" coordsize="21600,21600" o:gfxdata="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PxSXX1wAAAAcBAAAPAAAAAAAAAAEAIAAAACIAAABkcnMvZG93bnJl&#10;di54bWxQSwECFAAUAAAACACHTuJAwHPXVzcCAABiBAAADgAAAAAAAAABACAAAAAmAQAAZHJzL2Uy&#10;b0RvYy54bWxQSwUGAAAAAAYABgBZAQAAzwUAAAAA&#10;">
              <v:fill on="f" focussize="0,0"/>
              <v:stroke on="f" weight="0.5pt"/>
              <v:imagedata o:title=""/>
              <o:lock v:ext="edit" aspectratio="f"/>
              <v:textbox inset="0mm,0mm,0mm,0mm">
                <w:txbxContent>
                  <w:p w14:paraId="24958A0F">
                    <w:pPr>
                      <w:pStyle w:val="9"/>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OWE4MWNiMTQ5NGY3ZDA4OWU3MDE3NTUzMzU2ZDkifQ=="/>
  </w:docVars>
  <w:rsids>
    <w:rsidRoot w:val="00000000"/>
    <w:rsid w:val="010D0DD2"/>
    <w:rsid w:val="014C483A"/>
    <w:rsid w:val="02237B4A"/>
    <w:rsid w:val="033624B9"/>
    <w:rsid w:val="060663F2"/>
    <w:rsid w:val="0739256A"/>
    <w:rsid w:val="07A11524"/>
    <w:rsid w:val="07C50DC1"/>
    <w:rsid w:val="08FE6029"/>
    <w:rsid w:val="09D356AC"/>
    <w:rsid w:val="0BB7198C"/>
    <w:rsid w:val="0C41302A"/>
    <w:rsid w:val="0CB33C19"/>
    <w:rsid w:val="0DD71251"/>
    <w:rsid w:val="0E7E0566"/>
    <w:rsid w:val="0EA25651"/>
    <w:rsid w:val="0EAF24CD"/>
    <w:rsid w:val="0EE3719C"/>
    <w:rsid w:val="0F0E7B3C"/>
    <w:rsid w:val="0F6F5495"/>
    <w:rsid w:val="12107727"/>
    <w:rsid w:val="167F44DD"/>
    <w:rsid w:val="16926171"/>
    <w:rsid w:val="16B20DAC"/>
    <w:rsid w:val="174523A6"/>
    <w:rsid w:val="18F759EF"/>
    <w:rsid w:val="1944371C"/>
    <w:rsid w:val="1A8E27D3"/>
    <w:rsid w:val="1B7D7150"/>
    <w:rsid w:val="1D5E12C5"/>
    <w:rsid w:val="1D7C0366"/>
    <w:rsid w:val="1DD41F50"/>
    <w:rsid w:val="20794AE1"/>
    <w:rsid w:val="209E7DA3"/>
    <w:rsid w:val="20B35783"/>
    <w:rsid w:val="22F32E79"/>
    <w:rsid w:val="250D55E9"/>
    <w:rsid w:val="25EC2550"/>
    <w:rsid w:val="25F82554"/>
    <w:rsid w:val="262D6338"/>
    <w:rsid w:val="27B627A8"/>
    <w:rsid w:val="296272C4"/>
    <w:rsid w:val="29663529"/>
    <w:rsid w:val="298773E9"/>
    <w:rsid w:val="29A749BD"/>
    <w:rsid w:val="29FF25E7"/>
    <w:rsid w:val="2A4B582C"/>
    <w:rsid w:val="2FC02334"/>
    <w:rsid w:val="30F7796B"/>
    <w:rsid w:val="311C0F1B"/>
    <w:rsid w:val="32311209"/>
    <w:rsid w:val="32EF76BF"/>
    <w:rsid w:val="334525A5"/>
    <w:rsid w:val="346A4846"/>
    <w:rsid w:val="352431AE"/>
    <w:rsid w:val="354021EF"/>
    <w:rsid w:val="357240D1"/>
    <w:rsid w:val="36393C03"/>
    <w:rsid w:val="36637F57"/>
    <w:rsid w:val="37B24E1E"/>
    <w:rsid w:val="38051970"/>
    <w:rsid w:val="38C316AD"/>
    <w:rsid w:val="38C83D60"/>
    <w:rsid w:val="3D1D0DC6"/>
    <w:rsid w:val="3EA762F6"/>
    <w:rsid w:val="3F2A5A1C"/>
    <w:rsid w:val="3F4C7EBA"/>
    <w:rsid w:val="40804601"/>
    <w:rsid w:val="408B0AB1"/>
    <w:rsid w:val="40C16403"/>
    <w:rsid w:val="41547434"/>
    <w:rsid w:val="420F2029"/>
    <w:rsid w:val="4388765E"/>
    <w:rsid w:val="441C7B49"/>
    <w:rsid w:val="450665E4"/>
    <w:rsid w:val="458A282B"/>
    <w:rsid w:val="45A831F7"/>
    <w:rsid w:val="463E5527"/>
    <w:rsid w:val="47266AC9"/>
    <w:rsid w:val="49462887"/>
    <w:rsid w:val="4C2E5010"/>
    <w:rsid w:val="4F311DBB"/>
    <w:rsid w:val="4FC40734"/>
    <w:rsid w:val="501174D1"/>
    <w:rsid w:val="50317302"/>
    <w:rsid w:val="50F15C32"/>
    <w:rsid w:val="52F41D1E"/>
    <w:rsid w:val="53787CAE"/>
    <w:rsid w:val="53982AFD"/>
    <w:rsid w:val="54C420F0"/>
    <w:rsid w:val="54D85252"/>
    <w:rsid w:val="556F1C75"/>
    <w:rsid w:val="578F2F08"/>
    <w:rsid w:val="589D14DC"/>
    <w:rsid w:val="595F6791"/>
    <w:rsid w:val="5A4F0DF0"/>
    <w:rsid w:val="5D1755BF"/>
    <w:rsid w:val="5D7F4691"/>
    <w:rsid w:val="5F3B58FB"/>
    <w:rsid w:val="5FC87F8B"/>
    <w:rsid w:val="603B13E0"/>
    <w:rsid w:val="619E2D33"/>
    <w:rsid w:val="63E9024F"/>
    <w:rsid w:val="649015CE"/>
    <w:rsid w:val="64B74DAD"/>
    <w:rsid w:val="669D3DF1"/>
    <w:rsid w:val="66A852F5"/>
    <w:rsid w:val="66AD0527"/>
    <w:rsid w:val="673B261D"/>
    <w:rsid w:val="69B22B55"/>
    <w:rsid w:val="69BD4C13"/>
    <w:rsid w:val="6A913C34"/>
    <w:rsid w:val="6B182A49"/>
    <w:rsid w:val="6C371BE0"/>
    <w:rsid w:val="6C7A67A3"/>
    <w:rsid w:val="6E514096"/>
    <w:rsid w:val="6F282B2F"/>
    <w:rsid w:val="714B3F05"/>
    <w:rsid w:val="71C53AE5"/>
    <w:rsid w:val="733C7DBB"/>
    <w:rsid w:val="74AA13A7"/>
    <w:rsid w:val="75D92DB1"/>
    <w:rsid w:val="762731E1"/>
    <w:rsid w:val="77D06559"/>
    <w:rsid w:val="77EB2A23"/>
    <w:rsid w:val="79424600"/>
    <w:rsid w:val="79B24069"/>
    <w:rsid w:val="7AFA06E7"/>
    <w:rsid w:val="7B2A303A"/>
    <w:rsid w:val="7B425234"/>
    <w:rsid w:val="7B590D1C"/>
    <w:rsid w:val="7C5E2E4C"/>
    <w:rsid w:val="7F7B6CAB"/>
    <w:rsid w:val="7FDB39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val="0"/>
      <w:keepLines w:val="0"/>
      <w:adjustRightInd w:val="0"/>
      <w:spacing w:beforeLines="0" w:beforeAutospacing="0" w:afterLines="0" w:afterAutospacing="0" w:line="590" w:lineRule="exact"/>
      <w:jc w:val="center"/>
      <w:outlineLvl w:val="0"/>
    </w:pPr>
    <w:rPr>
      <w:rFonts w:eastAsia="方正小标宋_GBK"/>
      <w:kern w:val="44"/>
      <w:sz w:val="44"/>
    </w:rPr>
  </w:style>
  <w:style w:type="paragraph" w:styleId="4">
    <w:name w:val="heading 2"/>
    <w:basedOn w:val="1"/>
    <w:next w:val="1"/>
    <w:autoRedefine/>
    <w:qFormat/>
    <w:uiPriority w:val="0"/>
    <w:pPr>
      <w:keepNext w:val="0"/>
      <w:keepLines w:val="0"/>
      <w:adjustRightInd w:val="0"/>
      <w:spacing w:beforeLines="0" w:beforeAutospacing="0" w:afterLines="0" w:afterAutospacing="0" w:line="240" w:lineRule="auto"/>
      <w:ind w:firstLine="632" w:firstLineChars="200"/>
      <w:outlineLvl w:val="1"/>
    </w:pPr>
    <w:rPr>
      <w:rFonts w:eastAsia="方正黑体_GBK"/>
    </w:rPr>
  </w:style>
  <w:style w:type="paragraph" w:styleId="5">
    <w:name w:val="heading 3"/>
    <w:basedOn w:val="1"/>
    <w:next w:val="1"/>
    <w:link w:val="24"/>
    <w:autoRedefine/>
    <w:qFormat/>
    <w:uiPriority w:val="0"/>
    <w:pPr>
      <w:keepNext w:val="0"/>
      <w:keepLines w:val="0"/>
      <w:adjustRightInd w:val="0"/>
      <w:spacing w:beforeLines="0" w:beforeAutospacing="0" w:afterLines="0" w:afterAutospacing="0" w:line="240" w:lineRule="auto"/>
      <w:ind w:firstLine="632" w:firstLineChars="200"/>
      <w:outlineLvl w:val="2"/>
    </w:pPr>
    <w:rPr>
      <w:rFonts w:eastAsia="方正楷体_GBK"/>
    </w:rPr>
  </w:style>
  <w:style w:type="character" w:default="1" w:styleId="17">
    <w:name w:val="Default Paragraph Font"/>
    <w:autoRedefine/>
    <w:qFormat/>
    <w:uiPriority w:val="0"/>
  </w:style>
  <w:style w:type="table" w:default="1" w:styleId="16">
    <w:name w:val="Normal Table"/>
    <w:autoRedefine/>
    <w:qFormat/>
    <w:uiPriority w:val="0"/>
    <w:tblPr>
      <w:tblCellMar>
        <w:top w:w="0" w:type="dxa"/>
        <w:left w:w="108" w:type="dxa"/>
        <w:bottom w:w="0" w:type="dxa"/>
        <w:right w:w="108" w:type="dxa"/>
      </w:tblCellMar>
    </w:tblPr>
  </w:style>
  <w:style w:type="paragraph" w:styleId="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6">
    <w:name w:val="Normal Indent"/>
    <w:basedOn w:val="1"/>
    <w:autoRedefine/>
    <w:qFormat/>
    <w:uiPriority w:val="0"/>
    <w:pPr>
      <w:widowControl w:val="0"/>
      <w:jc w:val="both"/>
    </w:pPr>
    <w:rPr>
      <w:rFonts w:ascii="Calibri" w:hAnsi="Calibri" w:eastAsia="宋体" w:cs="宋体"/>
      <w:kern w:val="2"/>
      <w:sz w:val="21"/>
      <w:szCs w:val="24"/>
      <w:lang w:val="en-US" w:eastAsia="zh-CN" w:bidi="ar-SA"/>
    </w:rPr>
  </w:style>
  <w:style w:type="paragraph" w:styleId="7">
    <w:name w:val="Body Text"/>
    <w:basedOn w:val="1"/>
    <w:autoRedefine/>
    <w:qFormat/>
    <w:uiPriority w:val="0"/>
  </w:style>
  <w:style w:type="paragraph" w:styleId="8">
    <w:name w:val="toc 5"/>
    <w:basedOn w:val="1"/>
    <w:next w:val="1"/>
    <w:autoRedefine/>
    <w:qFormat/>
    <w:uiPriority w:val="0"/>
    <w:pPr>
      <w:ind w:left="1680" w:leftChars="800"/>
    </w:pPr>
    <w:rPr>
      <w:rFonts w:ascii="Times New Roman" w:hAnsi="Times New Roman" w:eastAsia="方正仿宋_GBK"/>
      <w:sz w:val="32"/>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style>
  <w:style w:type="paragraph" w:styleId="1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14">
    <w:name w:val="Title"/>
    <w:basedOn w:val="1"/>
    <w:next w:val="1"/>
    <w:autoRedefine/>
    <w:qFormat/>
    <w:uiPriority w:val="99"/>
    <w:pPr>
      <w:spacing w:before="240" w:after="60"/>
      <w:jc w:val="center"/>
      <w:outlineLvl w:val="0"/>
    </w:pPr>
    <w:rPr>
      <w:rFonts w:ascii="Cambria" w:hAnsi="Cambria"/>
      <w:b/>
      <w:bCs/>
    </w:rPr>
  </w:style>
  <w:style w:type="paragraph" w:styleId="15">
    <w:name w:val="Body Text First Indent"/>
    <w:basedOn w:val="7"/>
    <w:autoRedefine/>
    <w:qFormat/>
    <w:uiPriority w:val="0"/>
    <w:pPr>
      <w:ind w:firstLine="420" w:firstLineChars="100"/>
    </w:pPr>
  </w:style>
  <w:style w:type="paragraph" w:customStyle="1" w:styleId="18">
    <w:name w:val="BodyText"/>
    <w:basedOn w:val="1"/>
    <w:next w:val="19"/>
    <w:autoRedefine/>
    <w:qFormat/>
    <w:uiPriority w:val="0"/>
    <w:pPr>
      <w:spacing w:after="120"/>
      <w:textAlignment w:val="baseline"/>
    </w:pPr>
  </w:style>
  <w:style w:type="paragraph" w:customStyle="1" w:styleId="19">
    <w:name w:val="TOC2"/>
    <w:basedOn w:val="1"/>
    <w:next w:val="1"/>
    <w:autoRedefine/>
    <w:qFormat/>
    <w:uiPriority w:val="0"/>
    <w:pPr>
      <w:ind w:left="420"/>
      <w:jc w:val="both"/>
      <w:textAlignment w:val="baseline"/>
    </w:pPr>
    <w:rPr>
      <w:rFonts w:ascii="Calibri" w:hAnsi="Calibri" w:eastAsia="宋体"/>
      <w:kern w:val="2"/>
      <w:sz w:val="21"/>
      <w:szCs w:val="22"/>
      <w:lang w:val="en-US" w:eastAsia="zh-CN" w:bidi="ar-SA"/>
    </w:rPr>
  </w:style>
  <w:style w:type="character" w:customStyle="1" w:styleId="20">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21">
    <w:name w:val="BodyTextIndent2"/>
    <w:basedOn w:val="1"/>
    <w:autoRedefine/>
    <w:qFormat/>
    <w:uiPriority w:val="0"/>
    <w:pPr>
      <w:spacing w:line="580" w:lineRule="exact"/>
      <w:ind w:firstLine="624" w:firstLineChars="195"/>
      <w:jc w:val="both"/>
      <w:textAlignment w:val="baseline"/>
    </w:pPr>
    <w:rPr>
      <w:rFonts w:ascii="仿宋_GB2312" w:hAnsi="Times New Roman" w:eastAsia="仿宋_GB2312"/>
      <w:kern w:val="2"/>
      <w:sz w:val="32"/>
      <w:szCs w:val="24"/>
      <w:lang w:val="en-US" w:eastAsia="zh-CN" w:bidi="ar-SA"/>
    </w:rPr>
  </w:style>
  <w:style w:type="paragraph" w:customStyle="1" w:styleId="22">
    <w:name w:val="List Paragraph_a7dba133-ef14-493a-8ecc-93389b98c0e6"/>
    <w:basedOn w:val="1"/>
    <w:autoRedefine/>
    <w:qFormat/>
    <w:uiPriority w:val="34"/>
    <w:pPr>
      <w:ind w:firstLine="420" w:firstLineChars="200"/>
    </w:pPr>
  </w:style>
  <w:style w:type="paragraph" w:customStyle="1" w:styleId="23">
    <w:name w:val="样式 1 小三"/>
    <w:autoRedefine/>
    <w:qFormat/>
    <w:uiPriority w:val="0"/>
    <w:pPr>
      <w:widowControl w:val="0"/>
      <w:jc w:val="both"/>
    </w:pPr>
    <w:rPr>
      <w:rFonts w:ascii="Times New Roman" w:hAnsi="Times New Roman" w:eastAsia="仿宋_GB2312" w:cs="Times New Roman"/>
      <w:kern w:val="2"/>
      <w:sz w:val="30"/>
      <w:lang w:val="en-US" w:eastAsia="zh-CN" w:bidi="ar-SA"/>
    </w:rPr>
  </w:style>
  <w:style w:type="character" w:customStyle="1" w:styleId="24">
    <w:name w:val="标题 3 字符"/>
    <w:link w:val="5"/>
    <w:autoRedefine/>
    <w:qFormat/>
    <w:uiPriority w:val="0"/>
    <w:rPr>
      <w:rFonts w:eastAsia="方正楷体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5136</Words>
  <Characters>5326</Characters>
  <Paragraphs>361</Paragraphs>
  <TotalTime>8</TotalTime>
  <ScaleCrop>false</ScaleCrop>
  <LinksUpToDate>false</LinksUpToDate>
  <CharactersWithSpaces>5342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2023-07-11T09:40:00Z</dcterms:created>
  <dc:creator>Administrator</dc:creator>
  <cp:lastModifiedBy>卢洋</cp:lastModifiedBy>
  <cp:lastPrinted>2024-08-22T06:31:00Z</cp:lastPrinted>
  <dcterms:modified xsi:type="dcterms:W3CDTF">2024-08-30T01:37:11Z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708FD81E99734F5BB0B8FFF15F82DB62_13</vt:lpwstr>
  </property>
</Properties>
</file>