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autoSpaceDE w:val="0"/>
        <w:autoSpaceDN/>
        <w:snapToGrid w:val="0"/>
        <w:spacing w:before="0" w:beforeAutospacing="0" w:line="594" w:lineRule="exact"/>
        <w:ind w:left="0"/>
        <w:jc w:val="center"/>
        <w:rPr>
          <w:rFonts w:hint="default" w:ascii="Times New Roman" w:hAnsi="Times New Roman" w:eastAsia="方正小标宋_GBK" w:cs="Times New Roman"/>
          <w:b/>
          <w:bCs/>
          <w:kern w:val="0"/>
          <w:sz w:val="44"/>
          <w:szCs w:val="44"/>
        </w:rPr>
      </w:pPr>
      <w:r>
        <w:rPr>
          <w:rStyle w:val="8"/>
          <w:rFonts w:hint="eastAsia" w:ascii="方正小标宋_GBK" w:hAnsi="方正小标宋_GBK" w:eastAsia="方正小标宋_GBK" w:cs="方正小标宋_GBK"/>
          <w:b/>
          <w:bCs/>
          <w:sz w:val="44"/>
          <w:szCs w:val="44"/>
          <w:shd w:val="clear" w:fill="FFFFFF"/>
        </w:rPr>
        <w:t>重庆市渝中区人民政府南纪门街道办事处</w:t>
      </w:r>
    </w:p>
    <w:p>
      <w:pPr>
        <w:pStyle w:val="11"/>
        <w:keepNext w:val="0"/>
        <w:keepLines w:val="0"/>
        <w:widowControl/>
        <w:suppressLineNumbers w:val="0"/>
        <w:autoSpaceDE w:val="0"/>
        <w:autoSpaceDN/>
        <w:snapToGrid w:val="0"/>
        <w:spacing w:before="0" w:beforeAutospacing="0" w:line="594" w:lineRule="exact"/>
        <w:ind w:left="0"/>
        <w:jc w:val="center"/>
        <w:rPr>
          <w:rFonts w:hint="default" w:ascii="Times New Roman" w:hAnsi="Times New Roman" w:eastAsia="方正小标宋_GBK" w:cs="Times New Roman"/>
          <w:b/>
          <w:bCs/>
          <w:sz w:val="44"/>
          <w:szCs w:val="44"/>
          <w:shd w:val="clear" w:fill="FFFFFF"/>
        </w:rPr>
      </w:pPr>
      <w:r>
        <w:rPr>
          <w:rStyle w:val="8"/>
          <w:rFonts w:hint="default" w:ascii="Times New Roman" w:hAnsi="Times New Roman" w:eastAsia="方正小标宋_GBK" w:cs="Times New Roman"/>
          <w:b/>
          <w:bCs/>
          <w:sz w:val="44"/>
          <w:szCs w:val="44"/>
          <w:shd w:val="clear" w:fill="FFFFFF"/>
        </w:rPr>
        <w:t>2022</w:t>
      </w:r>
      <w:r>
        <w:rPr>
          <w:rStyle w:val="8"/>
          <w:rFonts w:hint="eastAsia" w:ascii="方正小标宋_GBK" w:hAnsi="方正小标宋_GBK" w:eastAsia="方正小标宋_GBK" w:cs="方正小标宋_GBK"/>
          <w:b/>
          <w:bCs/>
          <w:sz w:val="44"/>
          <w:szCs w:val="44"/>
          <w:shd w:val="clear" w:fill="FFFFFF"/>
        </w:rPr>
        <w:t>年度部门决算情况说明</w:t>
      </w:r>
    </w:p>
    <w:p>
      <w:pPr>
        <w:pStyle w:val="11"/>
        <w:keepNext w:val="0"/>
        <w:keepLines w:val="0"/>
        <w:widowControl/>
        <w:suppressLineNumbers w:val="0"/>
        <w:autoSpaceDE w:val="0"/>
        <w:autoSpaceDN/>
        <w:snapToGrid w:val="0"/>
        <w:spacing w:before="0" w:beforeAutospacing="0" w:line="594" w:lineRule="exact"/>
        <w:ind w:left="0"/>
        <w:jc w:val="center"/>
        <w:rPr>
          <w:rFonts w:hint="default" w:ascii="Times New Roman" w:hAnsi="Times New Roman" w:eastAsia="方正小标宋_GBK" w:cs="Times New Roman"/>
          <w:b/>
          <w:bCs/>
          <w:sz w:val="44"/>
          <w:szCs w:val="44"/>
          <w:shd w:val="clear" w:fill="FFFFFF"/>
        </w:rPr>
      </w:pPr>
      <w:r>
        <w:rPr>
          <w:rStyle w:val="8"/>
          <w:rFonts w:hint="default" w:ascii="Times New Roman" w:hAnsi="Times New Roman" w:eastAsia="方正小标宋_GBK" w:cs="Times New Roman"/>
          <w:b/>
          <w:bCs/>
          <w:sz w:val="44"/>
          <w:szCs w:val="44"/>
          <w:shd w:val="clear" w:fill="FFFFFF"/>
        </w:rPr>
        <w:t xml:space="preserve"> </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黑体_GBK" w:cs="Times New Roman"/>
          <w:b w:val="0"/>
          <w:bCs w:val="0"/>
          <w:kern w:val="0"/>
          <w:sz w:val="32"/>
          <w:szCs w:val="32"/>
        </w:rPr>
      </w:pPr>
      <w:r>
        <w:rPr>
          <w:rStyle w:val="8"/>
          <w:rFonts w:hint="eastAsia" w:ascii="方正黑体_GBK" w:hAnsi="方正黑体_GBK" w:eastAsia="方正黑体_GBK" w:cs="方正黑体_GBK"/>
          <w:b w:val="0"/>
          <w:bCs w:val="0"/>
          <w:sz w:val="32"/>
          <w:szCs w:val="32"/>
          <w:shd w:val="clear" w:fill="FFFFFF"/>
        </w:rPr>
        <w:t>一、部门基本情况</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kern w:val="0"/>
          <w:sz w:val="32"/>
          <w:szCs w:val="32"/>
        </w:rPr>
      </w:pPr>
      <w:r>
        <w:rPr>
          <w:rStyle w:val="8"/>
          <w:rFonts w:hint="eastAsia" w:ascii="方正楷体_GBK" w:hAnsi="方正楷体_GBK" w:eastAsia="方正楷体_GBK" w:cs="方正楷体_GBK"/>
          <w:b w:val="0"/>
          <w:bCs w:val="0"/>
          <w:sz w:val="32"/>
          <w:szCs w:val="32"/>
          <w:shd w:val="clear" w:fill="FFFFFF"/>
        </w:rPr>
        <w:t>（一）职能职责</w:t>
      </w:r>
    </w:p>
    <w:p>
      <w:pPr>
        <w:keepNext w:val="0"/>
        <w:keepLines w:val="0"/>
        <w:widowControl/>
        <w:suppressLineNumbers w:val="0"/>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街道的主要职能是：</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、履行辖区党的建设职责。</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、履行辖区经济发展职责。</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、履行辖区公共服务职责。</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、履行辖区公共管理职责。</w:t>
      </w: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、履行辖区公共安全职责。</w:t>
      </w:r>
      <w:r>
        <w:rPr>
          <w:rFonts w:hint="default" w:ascii="Times New Roman" w:hAnsi="Times New Roman" w:eastAsia="方正仿宋_GBK" w:cs="Times New Roman"/>
          <w:kern w:val="0"/>
          <w:sz w:val="32"/>
          <w:szCs w:val="32"/>
          <w:lang w:val="en-US" w:eastAsia="zh-CN" w:bidi="ar"/>
        </w:rPr>
        <w:t>6</w:t>
      </w:r>
      <w:r>
        <w:rPr>
          <w:rFonts w:hint="eastAsia" w:ascii="方正仿宋_GBK" w:hAnsi="方正仿宋_GBK" w:eastAsia="方正仿宋_GBK" w:cs="方正仿宋_GBK"/>
          <w:kern w:val="0"/>
          <w:sz w:val="32"/>
          <w:szCs w:val="32"/>
          <w:lang w:val="en-US" w:eastAsia="zh-CN" w:bidi="ar"/>
        </w:rPr>
        <w:t>、完成区委、区政府交办的其他任务。</w:t>
      </w:r>
      <w:r>
        <w:rPr>
          <w:rFonts w:hint="default" w:ascii="Times New Roman" w:hAnsi="Times New Roman" w:eastAsia="方正仿宋_GBK" w:cs="Times New Roman"/>
          <w:kern w:val="0"/>
          <w:sz w:val="32"/>
          <w:szCs w:val="32"/>
          <w:lang w:val="en-US" w:eastAsia="zh-CN" w:bidi="ar"/>
        </w:rPr>
        <w:t>7</w:t>
      </w:r>
      <w:r>
        <w:rPr>
          <w:rFonts w:hint="eastAsia" w:ascii="方正仿宋_GBK" w:hAnsi="方正仿宋_GBK" w:eastAsia="方正仿宋_GBK" w:cs="方正仿宋_GBK"/>
          <w:kern w:val="0"/>
          <w:sz w:val="32"/>
          <w:szCs w:val="32"/>
          <w:lang w:val="en-US" w:eastAsia="zh-CN" w:bidi="ar"/>
        </w:rPr>
        <w:t>、有关职责分工。</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（二）机构设置</w:t>
      </w:r>
    </w:p>
    <w:p>
      <w:pPr>
        <w:keepNext w:val="0"/>
        <w:keepLines w:val="0"/>
        <w:widowControl/>
        <w:suppressLineNumbers w:val="0"/>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南纪门街道办事处内设</w:t>
      </w:r>
      <w:r>
        <w:rPr>
          <w:rFonts w:hint="default" w:ascii="Times New Roman" w:hAnsi="Times New Roman" w:eastAsia="方正仿宋_GBK" w:cs="Times New Roman"/>
          <w:kern w:val="0"/>
          <w:sz w:val="32"/>
          <w:szCs w:val="32"/>
          <w:lang w:val="en-US" w:eastAsia="zh-CN" w:bidi="ar"/>
        </w:rPr>
        <w:t>10</w:t>
      </w:r>
      <w:r>
        <w:rPr>
          <w:rFonts w:hint="eastAsia" w:ascii="方正仿宋_GBK" w:hAnsi="方正仿宋_GBK" w:eastAsia="方正仿宋_GBK" w:cs="方正仿宋_GBK"/>
          <w:kern w:val="0"/>
          <w:sz w:val="32"/>
          <w:szCs w:val="32"/>
          <w:lang w:val="en-US" w:eastAsia="zh-CN" w:bidi="ar"/>
        </w:rPr>
        <w:t>个办公室：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下设</w:t>
      </w:r>
      <w:r>
        <w:rPr>
          <w:rFonts w:hint="default" w:ascii="Times New Roman" w:hAnsi="Times New Roman" w:eastAsia="方正仿宋_GBK" w:cs="Times New Roman"/>
          <w:kern w:val="0"/>
          <w:sz w:val="32"/>
          <w:szCs w:val="32"/>
          <w:lang w:val="en-US" w:eastAsia="zh-CN" w:bidi="ar"/>
        </w:rPr>
        <w:t>6</w:t>
      </w:r>
      <w:r>
        <w:rPr>
          <w:rFonts w:hint="eastAsia" w:ascii="方正仿宋_GBK" w:hAnsi="方正仿宋_GBK" w:eastAsia="方正仿宋_GBK" w:cs="方正仿宋_GBK"/>
          <w:kern w:val="0"/>
          <w:sz w:val="32"/>
          <w:szCs w:val="32"/>
          <w:lang w:val="en-US" w:eastAsia="zh-CN" w:bidi="ar"/>
        </w:rPr>
        <w:t>个二级单位：党群服务中心、社区事务服务中心、社区文化服务中心、社保所、综合行政执法大队、退役军人服务站。街道共有工作人员</w:t>
      </w:r>
      <w:r>
        <w:rPr>
          <w:rFonts w:hint="default" w:ascii="Times New Roman" w:hAnsi="Times New Roman" w:eastAsia="方正仿宋_GBK" w:cs="Times New Roman"/>
          <w:kern w:val="0"/>
          <w:sz w:val="32"/>
          <w:szCs w:val="32"/>
          <w:lang w:val="en-US" w:eastAsia="zh-CN" w:bidi="ar"/>
        </w:rPr>
        <w:t>73</w:t>
      </w:r>
      <w:r>
        <w:rPr>
          <w:rFonts w:hint="eastAsia" w:ascii="方正仿宋_GBK" w:hAnsi="方正仿宋_GBK" w:eastAsia="方正仿宋_GBK" w:cs="方正仿宋_GBK"/>
          <w:kern w:val="0"/>
          <w:sz w:val="32"/>
          <w:szCs w:val="32"/>
          <w:lang w:val="en-US" w:eastAsia="zh-CN" w:bidi="ar"/>
        </w:rPr>
        <w:t>人，其中行政编制</w:t>
      </w:r>
      <w:r>
        <w:rPr>
          <w:rFonts w:hint="default" w:ascii="Times New Roman" w:hAnsi="Times New Roman" w:eastAsia="方正仿宋_GBK" w:cs="Times New Roman"/>
          <w:kern w:val="0"/>
          <w:sz w:val="32"/>
          <w:szCs w:val="32"/>
          <w:lang w:val="en-US" w:eastAsia="zh-CN" w:bidi="ar"/>
        </w:rPr>
        <w:t>25</w:t>
      </w:r>
      <w:r>
        <w:rPr>
          <w:rFonts w:hint="eastAsia" w:ascii="方正仿宋_GBK" w:hAnsi="方正仿宋_GBK" w:eastAsia="方正仿宋_GBK" w:cs="方正仿宋_GBK"/>
          <w:kern w:val="0"/>
          <w:sz w:val="32"/>
          <w:szCs w:val="32"/>
          <w:lang w:val="en-US" w:eastAsia="zh-CN" w:bidi="ar"/>
        </w:rPr>
        <w:t>人、参公编制</w:t>
      </w:r>
      <w:r>
        <w:rPr>
          <w:rFonts w:hint="default" w:ascii="Times New Roman" w:hAnsi="Times New Roman" w:eastAsia="方正仿宋_GBK" w:cs="Times New Roman"/>
          <w:kern w:val="0"/>
          <w:sz w:val="32"/>
          <w:szCs w:val="32"/>
          <w:lang w:val="en-US" w:eastAsia="zh-CN" w:bidi="ar"/>
        </w:rPr>
        <w:t>20</w:t>
      </w:r>
      <w:r>
        <w:rPr>
          <w:rFonts w:hint="eastAsia" w:ascii="方正仿宋_GBK" w:hAnsi="方正仿宋_GBK" w:eastAsia="方正仿宋_GBK" w:cs="方正仿宋_GBK"/>
          <w:kern w:val="0"/>
          <w:sz w:val="32"/>
          <w:szCs w:val="32"/>
          <w:lang w:val="en-US" w:eastAsia="zh-CN" w:bidi="ar"/>
        </w:rPr>
        <w:t>人、事业编制</w:t>
      </w:r>
      <w:r>
        <w:rPr>
          <w:rFonts w:hint="default" w:ascii="Times New Roman" w:hAnsi="Times New Roman" w:eastAsia="方正仿宋_GBK" w:cs="Times New Roman"/>
          <w:kern w:val="0"/>
          <w:sz w:val="32"/>
          <w:szCs w:val="32"/>
          <w:lang w:val="en-US" w:eastAsia="zh-CN" w:bidi="ar"/>
        </w:rPr>
        <w:t>26</w:t>
      </w:r>
      <w:r>
        <w:rPr>
          <w:rFonts w:hint="eastAsia" w:ascii="方正仿宋_GBK" w:hAnsi="方正仿宋_GBK" w:eastAsia="方正仿宋_GBK" w:cs="方正仿宋_GBK"/>
          <w:kern w:val="0"/>
          <w:sz w:val="32"/>
          <w:szCs w:val="32"/>
          <w:lang w:val="en-US" w:eastAsia="zh-CN" w:bidi="ar"/>
        </w:rPr>
        <w:t>人。</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（三）单位构成</w:t>
      </w:r>
    </w:p>
    <w:p>
      <w:pPr>
        <w:keepNext w:val="0"/>
        <w:keepLines w:val="0"/>
        <w:widowControl/>
        <w:suppressLineNumbers w:val="0"/>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从预算单位构成看，本部门</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年度预算编制时无二级预算单位。</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黑体_GBK" w:cs="Times New Roman"/>
          <w:b w:val="0"/>
          <w:bCs w:val="0"/>
          <w:sz w:val="32"/>
          <w:szCs w:val="32"/>
          <w:shd w:val="clear" w:fill="FFFFFF"/>
        </w:rPr>
      </w:pPr>
      <w:r>
        <w:rPr>
          <w:rStyle w:val="8"/>
          <w:rFonts w:hint="eastAsia" w:ascii="方正黑体_GBK" w:hAnsi="方正黑体_GBK" w:eastAsia="方正黑体_GBK" w:cs="方正黑体_GBK"/>
          <w:b w:val="0"/>
          <w:bCs w:val="0"/>
          <w:sz w:val="32"/>
          <w:szCs w:val="32"/>
          <w:shd w:val="clear" w:fill="FFFFFF"/>
        </w:rPr>
        <w:t>二、部门决算情况说明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（一）收入支出决算总体情况说明</w:t>
      </w:r>
    </w:p>
    <w:p>
      <w:pPr>
        <w:keepNext w:val="0"/>
        <w:keepLines w:val="0"/>
        <w:widowControl/>
        <w:suppressLineNumbers w:val="0"/>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w:t>
      </w:r>
      <w:r>
        <w:rPr>
          <w:rStyle w:val="8"/>
          <w:rFonts w:hint="default" w:ascii="Times New Roman" w:hAnsi="Times New Roman" w:eastAsia="方正仿宋_GBK" w:cs="Times New Roman"/>
          <w:b/>
          <w:bCs/>
          <w:sz w:val="32"/>
          <w:szCs w:val="32"/>
          <w:shd w:val="clear" w:fill="FFFFFF"/>
          <w:lang w:val="en-US" w:eastAsia="zh-CN" w:bidi="ar"/>
        </w:rPr>
        <w:t xml:space="preserve">. </w:t>
      </w:r>
      <w:r>
        <w:rPr>
          <w:rStyle w:val="8"/>
          <w:rFonts w:hint="eastAsia" w:ascii="方正仿宋_GBK" w:hAnsi="方正仿宋_GBK" w:eastAsia="方正仿宋_GBK" w:cs="方正仿宋_GBK"/>
          <w:b/>
          <w:bCs/>
          <w:sz w:val="32"/>
          <w:szCs w:val="32"/>
          <w:shd w:val="clear" w:fill="FFFFFF"/>
          <w:lang w:val="en-US" w:eastAsia="zh-CN" w:bidi="ar"/>
        </w:rPr>
        <w:t>总体情况。</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年度收入总计</w:t>
      </w:r>
      <w:r>
        <w:rPr>
          <w:rFonts w:hint="default" w:ascii="Times New Roman" w:hAnsi="Times New Roman" w:eastAsia="方正仿宋_GBK" w:cs="Times New Roman"/>
          <w:kern w:val="0"/>
          <w:sz w:val="32"/>
          <w:szCs w:val="32"/>
          <w:lang w:val="en-US" w:eastAsia="zh-CN" w:bidi="ar"/>
        </w:rPr>
        <w:t>7277.56</w:t>
      </w:r>
      <w:r>
        <w:rPr>
          <w:rFonts w:hint="eastAsia" w:ascii="方正仿宋_GBK" w:hAnsi="方正仿宋_GBK" w:eastAsia="方正仿宋_GBK" w:cs="方正仿宋_GBK"/>
          <w:kern w:val="0"/>
          <w:sz w:val="32"/>
          <w:szCs w:val="32"/>
          <w:lang w:val="en-US" w:eastAsia="zh-CN" w:bidi="ar"/>
        </w:rPr>
        <w:t>万元，</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年支出总计</w:t>
      </w:r>
      <w:r>
        <w:rPr>
          <w:rFonts w:hint="default" w:ascii="Times New Roman" w:hAnsi="Times New Roman" w:eastAsia="方正仿宋_GBK" w:cs="Times New Roman"/>
          <w:kern w:val="0"/>
          <w:sz w:val="32"/>
          <w:szCs w:val="32"/>
          <w:lang w:val="en-US" w:eastAsia="zh-CN" w:bidi="ar"/>
        </w:rPr>
        <w:t>7277.56</w:t>
      </w:r>
      <w:r>
        <w:rPr>
          <w:rFonts w:hint="eastAsia" w:ascii="方正仿宋_GBK" w:hAnsi="方正仿宋_GBK" w:eastAsia="方正仿宋_GBK" w:cs="方正仿宋_GBK"/>
          <w:kern w:val="0"/>
          <w:sz w:val="32"/>
          <w:szCs w:val="32"/>
          <w:lang w:val="en-US" w:eastAsia="zh-CN" w:bidi="ar"/>
        </w:rPr>
        <w:t>万元。收支较上年决算数减少了</w:t>
      </w:r>
      <w:r>
        <w:rPr>
          <w:rFonts w:hint="default" w:ascii="Times New Roman" w:hAnsi="Times New Roman" w:eastAsia="方正仿宋_GBK" w:cs="Times New Roman"/>
          <w:kern w:val="0"/>
          <w:sz w:val="32"/>
          <w:szCs w:val="32"/>
          <w:lang w:val="en-US" w:eastAsia="zh-CN" w:bidi="ar"/>
        </w:rPr>
        <w:t>2153.38</w:t>
      </w:r>
      <w:r>
        <w:rPr>
          <w:rFonts w:hint="eastAsia" w:ascii="方正仿宋_GBK" w:hAnsi="方正仿宋_GBK" w:eastAsia="方正仿宋_GBK" w:cs="方正仿宋_GBK"/>
          <w:kern w:val="0"/>
          <w:sz w:val="32"/>
          <w:szCs w:val="32"/>
          <w:lang w:val="en-US" w:eastAsia="zh-CN" w:bidi="ar"/>
        </w:rPr>
        <w:t>万元，降低</w:t>
      </w:r>
      <w:r>
        <w:rPr>
          <w:rFonts w:hint="default" w:ascii="Times New Roman" w:hAnsi="Times New Roman" w:eastAsia="方正仿宋_GBK" w:cs="Times New Roman"/>
          <w:kern w:val="0"/>
          <w:sz w:val="32"/>
          <w:szCs w:val="32"/>
          <w:lang w:val="en-US" w:eastAsia="zh-CN" w:bidi="ar"/>
        </w:rPr>
        <w:t>22.83%</w:t>
      </w:r>
      <w:r>
        <w:rPr>
          <w:rFonts w:hint="eastAsia" w:ascii="方正仿宋_GBK" w:hAnsi="方正仿宋_GBK" w:eastAsia="方正仿宋_GBK" w:cs="方正仿宋_GBK"/>
          <w:kern w:val="0"/>
          <w:sz w:val="32"/>
          <w:szCs w:val="32"/>
          <w:lang w:val="en-US" w:eastAsia="zh-CN" w:bidi="ar"/>
        </w:rPr>
        <w:t>，主要原因是</w:t>
      </w:r>
      <w:r>
        <w:rPr>
          <w:rFonts w:hint="default" w:ascii="Times New Roman" w:hAnsi="Times New Roman" w:eastAsia="方正仿宋_GBK" w:cs="Times New Roman"/>
          <w:kern w:val="0"/>
          <w:sz w:val="32"/>
          <w:szCs w:val="32"/>
          <w:lang w:val="en-US" w:eastAsia="zh-CN" w:bidi="ar"/>
        </w:rPr>
        <w:t>: 1</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kern w:val="0"/>
          <w:sz w:val="32"/>
          <w:szCs w:val="32"/>
          <w:lang w:val="en-US" w:eastAsia="zh-CN" w:bidi="ar"/>
        </w:rPr>
        <w:t>年发放了</w:t>
      </w:r>
      <w:r>
        <w:rPr>
          <w:rFonts w:hint="default" w:ascii="Times New Roman" w:hAnsi="Times New Roman" w:eastAsia="方正仿宋_GBK" w:cs="Times New Roman"/>
          <w:kern w:val="0"/>
          <w:sz w:val="32"/>
          <w:szCs w:val="32"/>
          <w:lang w:val="en-US" w:eastAsia="zh-CN" w:bidi="ar"/>
        </w:rPr>
        <w:t>2020</w:t>
      </w:r>
      <w:r>
        <w:rPr>
          <w:rFonts w:hint="eastAsia" w:ascii="方正仿宋_GBK" w:hAnsi="方正仿宋_GBK" w:eastAsia="方正仿宋_GBK" w:cs="方正仿宋_GBK"/>
          <w:kern w:val="0"/>
          <w:sz w:val="32"/>
          <w:szCs w:val="32"/>
          <w:lang w:val="en-US" w:eastAsia="zh-CN" w:bidi="ar"/>
        </w:rPr>
        <w:t>年年度绩效考核补差、李林等</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名同志一次性抚恤金和丧葬费。</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、人大换届选举经费、经济发展经费、城市管理经费减少。</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、老旧小区改造项目资金、渝中区老旧小区改造提升项目（二期）等专项经费减少。</w:t>
      </w:r>
    </w:p>
    <w:p>
      <w:pPr>
        <w:keepNext w:val="0"/>
        <w:keepLines w:val="0"/>
        <w:widowControl/>
        <w:suppressLineNumbers w:val="0"/>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Style w:val="8"/>
          <w:rFonts w:hint="default" w:ascii="Times New Roman" w:hAnsi="Times New Roman" w:eastAsia="方正仿宋_GBK" w:cs="Times New Roman"/>
          <w:b/>
          <w:bCs/>
          <w:sz w:val="32"/>
          <w:szCs w:val="32"/>
          <w:shd w:val="clear" w:fill="FFFFFF"/>
          <w:lang w:val="en-US" w:eastAsia="zh-CN" w:bidi="ar"/>
        </w:rPr>
        <w:t xml:space="preserve">. </w:t>
      </w:r>
      <w:r>
        <w:rPr>
          <w:rStyle w:val="8"/>
          <w:rFonts w:hint="eastAsia" w:ascii="方正仿宋_GBK" w:hAnsi="方正仿宋_GBK" w:eastAsia="方正仿宋_GBK" w:cs="方正仿宋_GBK"/>
          <w:b/>
          <w:bCs/>
          <w:sz w:val="32"/>
          <w:szCs w:val="32"/>
          <w:shd w:val="clear" w:fill="FFFFFF"/>
          <w:lang w:val="en-US" w:eastAsia="zh-CN" w:bidi="ar"/>
        </w:rPr>
        <w:t>收入情况。</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年度收入合计</w:t>
      </w:r>
      <w:r>
        <w:rPr>
          <w:rFonts w:hint="default" w:ascii="Times New Roman" w:hAnsi="Times New Roman" w:eastAsia="方正仿宋_GBK" w:cs="Times New Roman"/>
          <w:kern w:val="0"/>
          <w:sz w:val="32"/>
          <w:szCs w:val="32"/>
          <w:lang w:val="en-US" w:eastAsia="zh-CN" w:bidi="ar"/>
        </w:rPr>
        <w:t>7277.56</w:t>
      </w:r>
      <w:r>
        <w:rPr>
          <w:rFonts w:hint="eastAsia" w:ascii="方正仿宋_GBK" w:hAnsi="方正仿宋_GBK" w:eastAsia="方正仿宋_GBK" w:cs="方正仿宋_GBK"/>
          <w:kern w:val="0"/>
          <w:sz w:val="32"/>
          <w:szCs w:val="32"/>
          <w:lang w:val="en-US" w:eastAsia="zh-CN" w:bidi="ar"/>
        </w:rPr>
        <w:t>万元，较上年决算数减少</w:t>
      </w:r>
      <w:r>
        <w:rPr>
          <w:rFonts w:hint="default" w:ascii="Times New Roman" w:hAnsi="Times New Roman" w:eastAsia="方正仿宋_GBK" w:cs="Times New Roman"/>
          <w:kern w:val="0"/>
          <w:sz w:val="32"/>
          <w:szCs w:val="32"/>
          <w:lang w:val="en-US" w:eastAsia="zh-CN" w:bidi="ar"/>
        </w:rPr>
        <w:t>2153.38</w:t>
      </w:r>
      <w:r>
        <w:rPr>
          <w:rFonts w:hint="eastAsia" w:ascii="方正仿宋_GBK" w:hAnsi="方正仿宋_GBK" w:eastAsia="方正仿宋_GBK" w:cs="方正仿宋_GBK"/>
          <w:kern w:val="0"/>
          <w:sz w:val="32"/>
          <w:szCs w:val="32"/>
          <w:lang w:val="en-US" w:eastAsia="zh-CN" w:bidi="ar"/>
        </w:rPr>
        <w:t>万元，降低</w:t>
      </w:r>
      <w:r>
        <w:rPr>
          <w:rFonts w:hint="default" w:ascii="Times New Roman" w:hAnsi="Times New Roman" w:eastAsia="方正仿宋_GBK" w:cs="Times New Roman"/>
          <w:kern w:val="0"/>
          <w:sz w:val="32"/>
          <w:szCs w:val="32"/>
          <w:lang w:val="en-US" w:eastAsia="zh-CN" w:bidi="ar"/>
        </w:rPr>
        <w:t>22.83%</w:t>
      </w:r>
      <w:r>
        <w:rPr>
          <w:rFonts w:hint="eastAsia" w:ascii="方正仿宋_GBK" w:hAnsi="方正仿宋_GBK" w:eastAsia="方正仿宋_GBK" w:cs="方正仿宋_GBK"/>
          <w:kern w:val="0"/>
          <w:sz w:val="32"/>
          <w:szCs w:val="32"/>
          <w:lang w:val="en-US" w:eastAsia="zh-CN" w:bidi="ar"/>
        </w:rPr>
        <w:t>，主要原因是</w:t>
      </w:r>
      <w:r>
        <w:rPr>
          <w:rFonts w:hint="default" w:ascii="Times New Roman" w:hAnsi="Times New Roman" w:eastAsia="方正仿宋_GBK" w:cs="Times New Roman"/>
          <w:kern w:val="0"/>
          <w:sz w:val="32"/>
          <w:szCs w:val="32"/>
          <w:lang w:val="en-US" w:eastAsia="zh-CN" w:bidi="ar"/>
        </w:rPr>
        <w:t>: 1</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kern w:val="0"/>
          <w:sz w:val="32"/>
          <w:szCs w:val="32"/>
          <w:lang w:val="en-US" w:eastAsia="zh-CN" w:bidi="ar"/>
        </w:rPr>
        <w:t>年发放了</w:t>
      </w:r>
      <w:r>
        <w:rPr>
          <w:rFonts w:hint="default" w:ascii="Times New Roman" w:hAnsi="Times New Roman" w:eastAsia="方正仿宋_GBK" w:cs="Times New Roman"/>
          <w:kern w:val="0"/>
          <w:sz w:val="32"/>
          <w:szCs w:val="32"/>
          <w:lang w:val="en-US" w:eastAsia="zh-CN" w:bidi="ar"/>
        </w:rPr>
        <w:t>2020</w:t>
      </w:r>
      <w:r>
        <w:rPr>
          <w:rFonts w:hint="eastAsia" w:ascii="方正仿宋_GBK" w:hAnsi="方正仿宋_GBK" w:eastAsia="方正仿宋_GBK" w:cs="方正仿宋_GBK"/>
          <w:kern w:val="0"/>
          <w:sz w:val="32"/>
          <w:szCs w:val="32"/>
          <w:lang w:val="en-US" w:eastAsia="zh-CN" w:bidi="ar"/>
        </w:rPr>
        <w:t>年年度绩效考核补差、李林等</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名同志一次性抚恤金和丧葬费。</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、人大换届选举经费、经济发展经费、城市管理经费减少。</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、老旧小区改造项目资金、渝中区老旧小区改造提升项目（二期）等专项经费减少。 其中：财政拨款收入</w:t>
      </w:r>
      <w:r>
        <w:rPr>
          <w:rFonts w:hint="default" w:ascii="Times New Roman" w:hAnsi="Times New Roman" w:eastAsia="方正仿宋_GBK" w:cs="Times New Roman"/>
          <w:kern w:val="0"/>
          <w:sz w:val="32"/>
          <w:szCs w:val="32"/>
          <w:lang w:val="en-US" w:eastAsia="zh-CN" w:bidi="ar"/>
        </w:rPr>
        <w:t>7269.90</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99.89%</w:t>
      </w:r>
      <w:r>
        <w:rPr>
          <w:rFonts w:hint="eastAsia" w:ascii="方正仿宋_GBK" w:hAnsi="方正仿宋_GBK" w:eastAsia="方正仿宋_GBK" w:cs="方正仿宋_GBK"/>
          <w:kern w:val="0"/>
          <w:sz w:val="32"/>
          <w:szCs w:val="32"/>
          <w:lang w:val="en-US" w:eastAsia="zh-CN" w:bidi="ar"/>
        </w:rPr>
        <w:t>；政府性基金拨款</w:t>
      </w:r>
      <w:r>
        <w:rPr>
          <w:rFonts w:hint="default" w:ascii="Times New Roman" w:hAnsi="Times New Roman" w:eastAsia="方正仿宋_GBK" w:cs="Times New Roman"/>
          <w:kern w:val="0"/>
          <w:sz w:val="32"/>
          <w:szCs w:val="32"/>
          <w:lang w:val="en-US" w:eastAsia="zh-CN" w:bidi="ar"/>
        </w:rPr>
        <w:t>7.66</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0.11%</w:t>
      </w:r>
      <w:r>
        <w:rPr>
          <w:rFonts w:hint="eastAsia" w:ascii="方正仿宋_GBK" w:hAnsi="方正仿宋_GBK" w:eastAsia="方正仿宋_GBK" w:cs="方正仿宋_GBK"/>
          <w:kern w:val="0"/>
          <w:sz w:val="32"/>
          <w:szCs w:val="32"/>
          <w:lang w:val="en-US" w:eastAsia="zh-CN" w:bidi="ar"/>
        </w:rPr>
        <w:t>。</w:t>
      </w:r>
    </w:p>
    <w:p>
      <w:pPr>
        <w:keepNext w:val="0"/>
        <w:keepLines w:val="0"/>
        <w:widowControl/>
        <w:suppressLineNumbers w:val="0"/>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w:t>
      </w:r>
      <w:r>
        <w:rPr>
          <w:rStyle w:val="8"/>
          <w:rFonts w:hint="default" w:ascii="Times New Roman" w:hAnsi="Times New Roman" w:eastAsia="方正仿宋_GBK" w:cs="Times New Roman"/>
          <w:b/>
          <w:bCs/>
          <w:sz w:val="32"/>
          <w:szCs w:val="32"/>
          <w:shd w:val="clear" w:fill="FFFFFF"/>
          <w:lang w:val="en-US" w:eastAsia="zh-CN" w:bidi="ar"/>
        </w:rPr>
        <w:t xml:space="preserve">. </w:t>
      </w:r>
      <w:r>
        <w:rPr>
          <w:rStyle w:val="8"/>
          <w:rFonts w:hint="eastAsia" w:ascii="方正仿宋_GBK" w:hAnsi="方正仿宋_GBK" w:eastAsia="方正仿宋_GBK" w:cs="方正仿宋_GBK"/>
          <w:b/>
          <w:bCs/>
          <w:sz w:val="32"/>
          <w:szCs w:val="32"/>
          <w:shd w:val="clear" w:fill="FFFFFF"/>
          <w:lang w:val="en-US" w:eastAsia="zh-CN" w:bidi="ar"/>
        </w:rPr>
        <w:t>支出情况。</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年度支出合计</w:t>
      </w:r>
      <w:r>
        <w:rPr>
          <w:rFonts w:hint="default" w:ascii="Times New Roman" w:hAnsi="Times New Roman" w:eastAsia="方正仿宋_GBK" w:cs="Times New Roman"/>
          <w:kern w:val="0"/>
          <w:sz w:val="32"/>
          <w:szCs w:val="32"/>
          <w:lang w:val="en-US" w:eastAsia="zh-CN" w:bidi="ar"/>
        </w:rPr>
        <w:t>7277.56</w:t>
      </w:r>
      <w:r>
        <w:rPr>
          <w:rFonts w:hint="eastAsia" w:ascii="方正仿宋_GBK" w:hAnsi="方正仿宋_GBK" w:eastAsia="方正仿宋_GBK" w:cs="方正仿宋_GBK"/>
          <w:kern w:val="0"/>
          <w:sz w:val="32"/>
          <w:szCs w:val="32"/>
          <w:lang w:val="en-US" w:eastAsia="zh-CN" w:bidi="ar"/>
        </w:rPr>
        <w:t>万元，较上年决算数减少</w:t>
      </w:r>
      <w:r>
        <w:rPr>
          <w:rFonts w:hint="default" w:ascii="Times New Roman" w:hAnsi="Times New Roman" w:eastAsia="方正仿宋_GBK" w:cs="Times New Roman"/>
          <w:kern w:val="0"/>
          <w:sz w:val="32"/>
          <w:szCs w:val="32"/>
          <w:lang w:val="en-US" w:eastAsia="zh-CN" w:bidi="ar"/>
        </w:rPr>
        <w:t>2153.38</w:t>
      </w:r>
      <w:r>
        <w:rPr>
          <w:rFonts w:hint="eastAsia" w:ascii="方正仿宋_GBK" w:hAnsi="方正仿宋_GBK" w:eastAsia="方正仿宋_GBK" w:cs="方正仿宋_GBK"/>
          <w:kern w:val="0"/>
          <w:sz w:val="32"/>
          <w:szCs w:val="32"/>
          <w:lang w:val="en-US" w:eastAsia="zh-CN" w:bidi="ar"/>
        </w:rPr>
        <w:t>万元，降低</w:t>
      </w:r>
      <w:r>
        <w:rPr>
          <w:rFonts w:hint="default" w:ascii="Times New Roman" w:hAnsi="Times New Roman" w:eastAsia="方正仿宋_GBK" w:cs="Times New Roman"/>
          <w:kern w:val="0"/>
          <w:sz w:val="32"/>
          <w:szCs w:val="32"/>
          <w:lang w:val="en-US" w:eastAsia="zh-CN" w:bidi="ar"/>
        </w:rPr>
        <w:t>22.83%</w:t>
      </w:r>
      <w:r>
        <w:rPr>
          <w:rFonts w:hint="eastAsia" w:ascii="方正仿宋_GBK" w:hAnsi="方正仿宋_GBK" w:eastAsia="方正仿宋_GBK" w:cs="方正仿宋_GBK"/>
          <w:kern w:val="0"/>
          <w:sz w:val="32"/>
          <w:szCs w:val="32"/>
          <w:lang w:val="en-US" w:eastAsia="zh-CN" w:bidi="ar"/>
        </w:rPr>
        <w:t>，主要原因是</w:t>
      </w:r>
      <w:r>
        <w:rPr>
          <w:rFonts w:hint="default" w:ascii="Times New Roman" w:hAnsi="Times New Roman" w:eastAsia="方正仿宋_GBK" w:cs="Times New Roman"/>
          <w:kern w:val="0"/>
          <w:sz w:val="32"/>
          <w:szCs w:val="32"/>
          <w:lang w:val="en-US" w:eastAsia="zh-CN" w:bidi="ar"/>
        </w:rPr>
        <w:t>: 1</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kern w:val="0"/>
          <w:sz w:val="32"/>
          <w:szCs w:val="32"/>
          <w:lang w:val="en-US" w:eastAsia="zh-CN" w:bidi="ar"/>
        </w:rPr>
        <w:t>年发放了</w:t>
      </w:r>
      <w:r>
        <w:rPr>
          <w:rFonts w:hint="default" w:ascii="Times New Roman" w:hAnsi="Times New Roman" w:eastAsia="方正仿宋_GBK" w:cs="Times New Roman"/>
          <w:kern w:val="0"/>
          <w:sz w:val="32"/>
          <w:szCs w:val="32"/>
          <w:lang w:val="en-US" w:eastAsia="zh-CN" w:bidi="ar"/>
        </w:rPr>
        <w:t>2020</w:t>
      </w:r>
      <w:r>
        <w:rPr>
          <w:rFonts w:hint="eastAsia" w:ascii="方正仿宋_GBK" w:hAnsi="方正仿宋_GBK" w:eastAsia="方正仿宋_GBK" w:cs="方正仿宋_GBK"/>
          <w:kern w:val="0"/>
          <w:sz w:val="32"/>
          <w:szCs w:val="32"/>
          <w:lang w:val="en-US" w:eastAsia="zh-CN" w:bidi="ar"/>
        </w:rPr>
        <w:t>年年度绩效考核补差、李林等</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名同志一次性抚恤金和丧葬费。</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、人大换届选举经费、经济发展经费、城市管理经费减少。</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、老旧小区改造项目资金、渝中区老旧小区改造提升项目（二期）等专项经费减少。其中：基本支出</w:t>
      </w:r>
      <w:r>
        <w:rPr>
          <w:rFonts w:hint="default" w:ascii="Times New Roman" w:hAnsi="Times New Roman" w:eastAsia="方正仿宋_GBK" w:cs="Times New Roman"/>
          <w:kern w:val="0"/>
          <w:sz w:val="32"/>
          <w:szCs w:val="32"/>
          <w:lang w:val="en-US" w:eastAsia="zh-CN" w:bidi="ar"/>
        </w:rPr>
        <w:t>1848.18</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25.4%</w:t>
      </w:r>
      <w:r>
        <w:rPr>
          <w:rFonts w:hint="eastAsia" w:ascii="方正仿宋_GBK" w:hAnsi="方正仿宋_GBK" w:eastAsia="方正仿宋_GBK" w:cs="方正仿宋_GBK"/>
          <w:kern w:val="0"/>
          <w:sz w:val="32"/>
          <w:szCs w:val="32"/>
          <w:lang w:val="en-US" w:eastAsia="zh-CN" w:bidi="ar"/>
        </w:rPr>
        <w:t>；项目支出</w:t>
      </w:r>
      <w:r>
        <w:rPr>
          <w:rFonts w:hint="default" w:ascii="Times New Roman" w:hAnsi="Times New Roman" w:eastAsia="方正仿宋_GBK" w:cs="Times New Roman"/>
          <w:kern w:val="0"/>
          <w:sz w:val="32"/>
          <w:szCs w:val="32"/>
          <w:lang w:val="en-US" w:eastAsia="zh-CN" w:bidi="ar"/>
        </w:rPr>
        <w:t>5429.38</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74.6%</w:t>
      </w:r>
      <w:r>
        <w:rPr>
          <w:rFonts w:hint="eastAsia" w:ascii="方正仿宋_GBK" w:hAnsi="方正仿宋_GBK" w:eastAsia="方正仿宋_GBK" w:cs="方正仿宋_GBK"/>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0"/>
          <w:right w:val="none" w:color="auto" w:sz="0" w:space="0"/>
        </w:pBdr>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bdr w:val="none" w:color="auto" w:sz="0" w:space="0"/>
        </w:rPr>
      </w:pPr>
      <w:r>
        <w:rPr>
          <w:rFonts w:hint="default" w:ascii="Times New Roman" w:hAnsi="Times New Roman" w:eastAsia="方正仿宋_GBK" w:cs="Times New Roman"/>
          <w:kern w:val="0"/>
          <w:sz w:val="32"/>
          <w:szCs w:val="32"/>
          <w:bdr w:val="none" w:color="auto" w:sz="0" w:space="0"/>
          <w:lang w:val="en-US" w:eastAsia="zh-CN" w:bidi="ar"/>
        </w:rPr>
        <w:t>4</w:t>
      </w:r>
      <w:r>
        <w:rPr>
          <w:rStyle w:val="8"/>
          <w:rFonts w:hint="default" w:ascii="Times New Roman" w:hAnsi="Times New Roman" w:eastAsia="方正仿宋_GBK" w:cs="Times New Roman"/>
          <w:b/>
          <w:bCs/>
          <w:sz w:val="32"/>
          <w:szCs w:val="32"/>
          <w:bdr w:val="none" w:color="auto" w:sz="0" w:space="0"/>
          <w:shd w:val="clear" w:fill="FFFFFF"/>
          <w:lang w:val="en-US" w:eastAsia="zh-CN" w:bidi="ar"/>
        </w:rPr>
        <w:t xml:space="preserve">. </w:t>
      </w:r>
      <w:r>
        <w:rPr>
          <w:rStyle w:val="8"/>
          <w:rFonts w:hint="eastAsia" w:ascii="方正仿宋_GBK" w:hAnsi="方正仿宋_GBK" w:eastAsia="方正仿宋_GBK" w:cs="方正仿宋_GBK"/>
          <w:b/>
          <w:bCs/>
          <w:sz w:val="32"/>
          <w:szCs w:val="32"/>
          <w:bdr w:val="none" w:color="auto" w:sz="0" w:space="0"/>
          <w:shd w:val="clear" w:fill="FFFFFF"/>
          <w:lang w:val="en-US" w:eastAsia="zh-CN" w:bidi="ar"/>
        </w:rPr>
        <w:t>结转结余情况。</w:t>
      </w:r>
      <w:r>
        <w:rPr>
          <w:rFonts w:hint="default" w:ascii="Times New Roman" w:hAnsi="Times New Roman" w:eastAsia="方正仿宋_GBK" w:cs="Times New Roman"/>
          <w:kern w:val="0"/>
          <w:sz w:val="32"/>
          <w:szCs w:val="32"/>
          <w:bdr w:val="none" w:color="auto" w:sz="0" w:space="0"/>
          <w:lang w:val="en-US" w:eastAsia="zh-CN" w:bidi="ar"/>
        </w:rPr>
        <w:t>2022</w:t>
      </w:r>
      <w:r>
        <w:rPr>
          <w:rFonts w:hint="eastAsia" w:ascii="方正仿宋_GBK" w:hAnsi="方正仿宋_GBK" w:eastAsia="方正仿宋_GBK" w:cs="方正仿宋_GBK"/>
          <w:kern w:val="0"/>
          <w:sz w:val="32"/>
          <w:szCs w:val="32"/>
          <w:bdr w:val="none" w:color="auto" w:sz="0" w:space="0"/>
          <w:lang w:val="en-US" w:eastAsia="zh-CN" w:bidi="ar"/>
        </w:rPr>
        <w:t>年度年末结转和结余</w:t>
      </w:r>
      <w:r>
        <w:rPr>
          <w:rFonts w:hint="default" w:ascii="Times New Roman" w:hAnsi="Times New Roman" w:eastAsia="方正仿宋_GBK" w:cs="Times New Roman"/>
          <w:kern w:val="0"/>
          <w:sz w:val="32"/>
          <w:szCs w:val="32"/>
          <w:bdr w:val="none" w:color="auto" w:sz="0" w:space="0"/>
          <w:lang w:val="en-US" w:eastAsia="zh-CN" w:bidi="ar"/>
        </w:rPr>
        <w:t>0.00</w:t>
      </w:r>
      <w:r>
        <w:rPr>
          <w:rFonts w:hint="eastAsia" w:ascii="方正仿宋_GBK" w:hAnsi="方正仿宋_GBK" w:eastAsia="方正仿宋_GBK" w:cs="方正仿宋_GBK"/>
          <w:kern w:val="0"/>
          <w:sz w:val="32"/>
          <w:szCs w:val="32"/>
          <w:bdr w:val="none" w:color="auto" w:sz="0" w:space="0"/>
          <w:lang w:val="en-US" w:eastAsia="zh-CN" w:bidi="ar"/>
        </w:rPr>
        <w:t>万元，较上年决算数持平</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（二）财政拨款收入支出决算总体情况说明</w:t>
      </w:r>
    </w:p>
    <w:p>
      <w:pPr>
        <w:keepNext w:val="0"/>
        <w:keepLines w:val="0"/>
        <w:widowControl/>
        <w:suppressLineNumbers w:val="0"/>
        <w:autoSpaceDE w:val="0"/>
        <w:autoSpaceDN/>
        <w:snapToGrid w:val="0"/>
        <w:spacing w:before="0" w:beforeAutospacing="0" w:after="0" w:afterAutospacing="0" w:line="594"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年度财政拨款收、支总计</w:t>
      </w:r>
      <w:r>
        <w:rPr>
          <w:rFonts w:hint="default" w:ascii="Times New Roman" w:hAnsi="Times New Roman" w:eastAsia="方正仿宋_GBK" w:cs="Times New Roman"/>
          <w:kern w:val="0"/>
          <w:sz w:val="32"/>
          <w:szCs w:val="32"/>
          <w:lang w:val="en-US" w:eastAsia="zh-CN" w:bidi="ar"/>
        </w:rPr>
        <w:t>7,277.56</w:t>
      </w:r>
      <w:r>
        <w:rPr>
          <w:rFonts w:hint="eastAsia" w:ascii="方正仿宋_GBK" w:hAnsi="方正仿宋_GBK" w:eastAsia="方正仿宋_GBK" w:cs="方正仿宋_GBK"/>
          <w:kern w:val="0"/>
          <w:sz w:val="32"/>
          <w:szCs w:val="32"/>
          <w:lang w:val="en-US" w:eastAsia="zh-CN" w:bidi="ar"/>
        </w:rPr>
        <w:t>万元。与</w:t>
      </w:r>
      <w:r>
        <w:rPr>
          <w:rFonts w:hint="default"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kern w:val="0"/>
          <w:sz w:val="32"/>
          <w:szCs w:val="32"/>
          <w:lang w:val="en-US" w:eastAsia="zh-CN" w:bidi="ar"/>
        </w:rPr>
        <w:t>年相比，财政拨款收、支总计各减少</w:t>
      </w:r>
      <w:r>
        <w:rPr>
          <w:rFonts w:hint="default" w:ascii="Times New Roman" w:hAnsi="Times New Roman" w:eastAsia="方正仿宋_GBK" w:cs="Times New Roman"/>
          <w:kern w:val="0"/>
          <w:sz w:val="32"/>
          <w:szCs w:val="32"/>
          <w:lang w:val="en-US" w:eastAsia="zh-CN" w:bidi="ar"/>
        </w:rPr>
        <w:t>2,153.38</w:t>
      </w:r>
      <w:r>
        <w:rPr>
          <w:rFonts w:hint="eastAsia" w:ascii="方正仿宋_GBK" w:hAnsi="方正仿宋_GBK" w:eastAsia="方正仿宋_GBK" w:cs="方正仿宋_GBK"/>
          <w:kern w:val="0"/>
          <w:sz w:val="32"/>
          <w:szCs w:val="32"/>
          <w:lang w:val="en-US" w:eastAsia="zh-CN" w:bidi="ar"/>
        </w:rPr>
        <w:t>万元，下降</w:t>
      </w:r>
      <w:r>
        <w:rPr>
          <w:rFonts w:hint="default" w:ascii="Times New Roman" w:hAnsi="Times New Roman" w:eastAsia="方正仿宋_GBK" w:cs="Times New Roman"/>
          <w:kern w:val="0"/>
          <w:sz w:val="32"/>
          <w:szCs w:val="32"/>
          <w:lang w:val="en-US" w:eastAsia="zh-CN" w:bidi="ar"/>
        </w:rPr>
        <w:t>22.8%</w:t>
      </w:r>
      <w:r>
        <w:rPr>
          <w:rFonts w:hint="eastAsia" w:ascii="方正仿宋_GBK" w:hAnsi="方正仿宋_GBK" w:eastAsia="方正仿宋_GBK" w:cs="方正仿宋_GBK"/>
          <w:kern w:val="0"/>
          <w:sz w:val="32"/>
          <w:szCs w:val="32"/>
          <w:lang w:val="en-US" w:eastAsia="zh-CN" w:bidi="ar"/>
        </w:rPr>
        <w:t xml:space="preserve">。主要原因是： </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kern w:val="0"/>
          <w:sz w:val="32"/>
          <w:szCs w:val="32"/>
          <w:lang w:val="en-US" w:eastAsia="zh-CN" w:bidi="ar"/>
        </w:rPr>
        <w:t>年发放了</w:t>
      </w:r>
      <w:r>
        <w:rPr>
          <w:rFonts w:hint="default" w:ascii="Times New Roman" w:hAnsi="Times New Roman" w:eastAsia="方正仿宋_GBK" w:cs="Times New Roman"/>
          <w:kern w:val="0"/>
          <w:sz w:val="32"/>
          <w:szCs w:val="32"/>
          <w:lang w:val="en-US" w:eastAsia="zh-CN" w:bidi="ar"/>
        </w:rPr>
        <w:t>2020</w:t>
      </w:r>
      <w:r>
        <w:rPr>
          <w:rFonts w:hint="eastAsia" w:ascii="方正仿宋_GBK" w:hAnsi="方正仿宋_GBK" w:eastAsia="方正仿宋_GBK" w:cs="方正仿宋_GBK"/>
          <w:kern w:val="0"/>
          <w:sz w:val="32"/>
          <w:szCs w:val="32"/>
          <w:lang w:val="en-US" w:eastAsia="zh-CN" w:bidi="ar"/>
        </w:rPr>
        <w:t>年年度绩效考核补差、李林等</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名同志一次性抚恤金和丧葬费。</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、人大换届选举经费、经济发展经费、城市管理经费减少。</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、老旧小区改造项目资金、渝中区老旧小区改造提升项目（二期）等专项经费减少。故预算资金减少。年初财政拨款结转和结余</w:t>
      </w:r>
      <w:r>
        <w:rPr>
          <w:rFonts w:hint="default" w:ascii="Times New Roman" w:hAnsi="Times New Roman" w:eastAsia="方正仿宋_GBK" w:cs="Times New Roman"/>
          <w:kern w:val="0"/>
          <w:sz w:val="32"/>
          <w:szCs w:val="32"/>
          <w:lang w:val="en-US" w:eastAsia="zh-CN" w:bidi="ar"/>
        </w:rPr>
        <w:t>0.00</w:t>
      </w:r>
      <w:r>
        <w:rPr>
          <w:rFonts w:hint="eastAsia" w:ascii="方正仿宋_GBK" w:hAnsi="方正仿宋_GBK" w:eastAsia="方正仿宋_GBK" w:cs="方正仿宋_GBK"/>
          <w:kern w:val="0"/>
          <w:sz w:val="32"/>
          <w:szCs w:val="32"/>
          <w:lang w:val="en-US" w:eastAsia="zh-CN" w:bidi="ar"/>
        </w:rPr>
        <w:t>万元。</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（三）一般公共预算财政拨款收入支出决算情况说明</w:t>
      </w:r>
    </w:p>
    <w:p>
      <w:pPr>
        <w:keepNext w:val="0"/>
        <w:keepLines w:val="0"/>
        <w:widowControl/>
        <w:suppressLineNumbers w:val="0"/>
        <w:pBdr>
          <w:top w:val="none" w:color="auto" w:sz="0" w:space="0"/>
          <w:left w:val="none" w:color="auto" w:sz="0" w:space="0"/>
          <w:bottom w:val="single" w:color="FFFFFF" w:sz="4" w:space="30"/>
          <w:right w:val="none" w:color="auto" w:sz="0" w:space="0"/>
        </w:pBdr>
        <w:autoSpaceDE w:val="0"/>
        <w:autoSpaceDN/>
        <w:snapToGrid w:val="0"/>
        <w:spacing w:before="0" w:beforeAutospacing="0" w:after="0" w:afterAutospacing="0" w:line="594" w:lineRule="exact"/>
        <w:ind w:left="0" w:leftChars="0" w:right="0" w:rightChars="0"/>
        <w:jc w:val="left"/>
        <w:rPr>
          <w:rFonts w:hint="default" w:ascii="Times New Roman" w:hAnsi="Times New Roman" w:eastAsia="方正仿宋_GBK" w:cs="Times New Roman"/>
          <w:kern w:val="0"/>
          <w:sz w:val="32"/>
          <w:szCs w:val="32"/>
          <w:bdr w:val="none" w:color="auto" w:sz="0" w:space="0"/>
        </w:rPr>
      </w:pPr>
      <w:r>
        <w:rPr>
          <w:rFonts w:hint="default" w:ascii="Times New Roman" w:hAnsi="Times New Roman" w:eastAsia="方正仿宋_GBK" w:cs="Times New Roman"/>
          <w:kern w:val="0"/>
          <w:sz w:val="32"/>
          <w:szCs w:val="32"/>
          <w:bdr w:val="none" w:color="auto" w:sz="0" w:space="0"/>
          <w:lang w:val="en-US" w:eastAsia="zh-CN" w:bidi="ar"/>
        </w:rPr>
        <w:t>1</w:t>
      </w:r>
      <w:r>
        <w:rPr>
          <w:rStyle w:val="8"/>
          <w:rFonts w:hint="default" w:ascii="Times New Roman" w:hAnsi="Times New Roman" w:eastAsia="方正仿宋_GBK" w:cs="Times New Roman"/>
          <w:b/>
          <w:bCs/>
          <w:sz w:val="32"/>
          <w:szCs w:val="32"/>
          <w:bdr w:val="none" w:color="auto" w:sz="0" w:space="0"/>
          <w:shd w:val="clear" w:fill="FFFFFF"/>
          <w:lang w:val="en-US" w:eastAsia="zh-CN" w:bidi="ar"/>
        </w:rPr>
        <w:t xml:space="preserve">. </w:t>
      </w:r>
      <w:r>
        <w:rPr>
          <w:rStyle w:val="8"/>
          <w:rFonts w:hint="eastAsia" w:ascii="方正仿宋_GBK" w:hAnsi="方正仿宋_GBK" w:eastAsia="方正仿宋_GBK" w:cs="方正仿宋_GBK"/>
          <w:b/>
          <w:bCs/>
          <w:sz w:val="32"/>
          <w:szCs w:val="32"/>
          <w:bdr w:val="none" w:color="auto" w:sz="0" w:space="0"/>
          <w:shd w:val="clear" w:fill="FFFFFF"/>
          <w:lang w:val="en-US" w:eastAsia="zh-CN" w:bidi="ar"/>
        </w:rPr>
        <w:t>收入情况。</w:t>
      </w:r>
      <w:r>
        <w:rPr>
          <w:rFonts w:hint="default" w:ascii="Times New Roman" w:hAnsi="Times New Roman" w:eastAsia="方正仿宋_GBK" w:cs="Times New Roman"/>
          <w:kern w:val="0"/>
          <w:sz w:val="32"/>
          <w:szCs w:val="32"/>
          <w:bdr w:val="none" w:color="auto" w:sz="0" w:space="0"/>
          <w:lang w:val="en-US" w:eastAsia="zh-CN" w:bidi="ar"/>
        </w:rPr>
        <w:t>2022</w:t>
      </w:r>
      <w:r>
        <w:rPr>
          <w:rFonts w:hint="eastAsia" w:ascii="方正仿宋_GBK" w:hAnsi="方正仿宋_GBK" w:eastAsia="方正仿宋_GBK" w:cs="方正仿宋_GBK"/>
          <w:kern w:val="0"/>
          <w:sz w:val="32"/>
          <w:szCs w:val="32"/>
          <w:bdr w:val="none" w:color="auto" w:sz="0" w:space="0"/>
          <w:lang w:val="en-US" w:eastAsia="zh-CN" w:bidi="ar"/>
        </w:rPr>
        <w:t>年度一般公共预算财政拨款收入</w:t>
      </w:r>
      <w:r>
        <w:rPr>
          <w:rFonts w:hint="default" w:ascii="Times New Roman" w:hAnsi="Times New Roman" w:eastAsia="方正仿宋_GBK" w:cs="Times New Roman"/>
          <w:kern w:val="0"/>
          <w:sz w:val="32"/>
          <w:szCs w:val="32"/>
          <w:bdr w:val="none" w:color="auto" w:sz="0" w:space="0"/>
          <w:lang w:val="en-US" w:eastAsia="zh-CN" w:bidi="ar"/>
        </w:rPr>
        <w:t>7,269.90</w:t>
      </w:r>
      <w:r>
        <w:rPr>
          <w:rFonts w:hint="eastAsia" w:ascii="方正仿宋_GBK" w:hAnsi="方正仿宋_GBK" w:eastAsia="方正仿宋_GBK" w:cs="方正仿宋_GBK"/>
          <w:kern w:val="0"/>
          <w:sz w:val="32"/>
          <w:szCs w:val="32"/>
          <w:bdr w:val="none" w:color="auto" w:sz="0" w:space="0"/>
          <w:lang w:val="en-US" w:eastAsia="zh-CN" w:bidi="ar"/>
        </w:rPr>
        <w:t>万元，较上年决算数减少</w:t>
      </w:r>
      <w:r>
        <w:rPr>
          <w:rFonts w:hint="default" w:ascii="Times New Roman" w:hAnsi="Times New Roman" w:eastAsia="方正仿宋_GBK" w:cs="Times New Roman"/>
          <w:kern w:val="0"/>
          <w:sz w:val="32"/>
          <w:szCs w:val="32"/>
          <w:bdr w:val="none" w:color="auto" w:sz="0" w:space="0"/>
          <w:lang w:val="en-US" w:eastAsia="zh-CN" w:bidi="ar"/>
        </w:rPr>
        <w:t>61.04</w:t>
      </w:r>
      <w:r>
        <w:rPr>
          <w:rFonts w:hint="eastAsia" w:ascii="方正仿宋_GBK" w:hAnsi="方正仿宋_GBK" w:eastAsia="方正仿宋_GBK" w:cs="方正仿宋_GBK"/>
          <w:kern w:val="0"/>
          <w:sz w:val="32"/>
          <w:szCs w:val="32"/>
          <w:bdr w:val="none" w:color="auto" w:sz="0" w:space="0"/>
          <w:lang w:val="en-US" w:eastAsia="zh-CN" w:bidi="ar"/>
        </w:rPr>
        <w:t>万元，下降</w:t>
      </w:r>
      <w:r>
        <w:rPr>
          <w:rFonts w:hint="default" w:ascii="Times New Roman" w:hAnsi="Times New Roman" w:eastAsia="方正仿宋_GBK" w:cs="Times New Roman"/>
          <w:kern w:val="0"/>
          <w:sz w:val="32"/>
          <w:szCs w:val="32"/>
          <w:bdr w:val="none" w:color="auto" w:sz="0" w:space="0"/>
          <w:lang w:val="en-US" w:eastAsia="zh-CN" w:bidi="ar"/>
        </w:rPr>
        <w:t>0.8%</w:t>
      </w:r>
      <w:r>
        <w:rPr>
          <w:rFonts w:hint="eastAsia" w:ascii="方正仿宋_GBK" w:hAnsi="方正仿宋_GBK" w:eastAsia="方正仿宋_GBK" w:cs="方正仿宋_GBK"/>
          <w:kern w:val="0"/>
          <w:sz w:val="32"/>
          <w:szCs w:val="32"/>
          <w:bdr w:val="none" w:color="auto" w:sz="0" w:space="0"/>
          <w:lang w:val="en-US" w:eastAsia="zh-CN" w:bidi="ar"/>
        </w:rPr>
        <w:t>。主要原因是减少了</w:t>
      </w:r>
      <w:r>
        <w:rPr>
          <w:rFonts w:hint="default" w:ascii="Times New Roman" w:hAnsi="Times New Roman" w:eastAsia="方正仿宋_GBK" w:cs="Times New Roman"/>
          <w:kern w:val="0"/>
          <w:sz w:val="32"/>
          <w:szCs w:val="32"/>
          <w:bdr w:val="none" w:color="auto" w:sz="0" w:space="0"/>
          <w:lang w:val="en-US" w:eastAsia="zh-CN" w:bidi="ar"/>
        </w:rPr>
        <w:t>2021</w:t>
      </w:r>
      <w:r>
        <w:rPr>
          <w:rFonts w:hint="eastAsia" w:ascii="方正仿宋_GBK" w:hAnsi="方正仿宋_GBK" w:eastAsia="方正仿宋_GBK" w:cs="方正仿宋_GBK"/>
          <w:kern w:val="0"/>
          <w:sz w:val="32"/>
          <w:szCs w:val="32"/>
          <w:bdr w:val="none" w:color="auto" w:sz="0" w:space="0"/>
          <w:lang w:val="en-US" w:eastAsia="zh-CN" w:bidi="ar"/>
        </w:rPr>
        <w:t>年人大换届选举、第七次全国人口普查</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两员</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劳务费等专项经费，较年初预算数增加</w:t>
      </w:r>
      <w:r>
        <w:rPr>
          <w:rFonts w:hint="default" w:ascii="Times New Roman" w:hAnsi="Times New Roman" w:eastAsia="方正仿宋_GBK" w:cs="Times New Roman"/>
          <w:kern w:val="0"/>
          <w:sz w:val="32"/>
          <w:szCs w:val="32"/>
          <w:bdr w:val="none" w:color="auto" w:sz="0" w:space="0"/>
          <w:lang w:val="en-US" w:eastAsia="zh-CN" w:bidi="ar"/>
        </w:rPr>
        <w:t>3,330.74</w:t>
      </w:r>
      <w:r>
        <w:rPr>
          <w:rFonts w:hint="eastAsia" w:ascii="方正仿宋_GBK" w:hAnsi="方正仿宋_GBK" w:eastAsia="方正仿宋_GBK" w:cs="方正仿宋_GBK"/>
          <w:kern w:val="0"/>
          <w:sz w:val="32"/>
          <w:szCs w:val="32"/>
          <w:bdr w:val="none" w:color="auto" w:sz="0" w:space="0"/>
          <w:lang w:val="en-US" w:eastAsia="zh-CN" w:bidi="ar"/>
        </w:rPr>
        <w:t>万元，增长</w:t>
      </w:r>
      <w:r>
        <w:rPr>
          <w:rFonts w:hint="default" w:ascii="Times New Roman" w:hAnsi="Times New Roman" w:eastAsia="方正仿宋_GBK" w:cs="Times New Roman"/>
          <w:kern w:val="0"/>
          <w:sz w:val="32"/>
          <w:szCs w:val="32"/>
          <w:bdr w:val="none" w:color="auto" w:sz="0" w:space="0"/>
          <w:lang w:val="en-US" w:eastAsia="zh-CN" w:bidi="ar"/>
        </w:rPr>
        <w:t>84.6%</w:t>
      </w:r>
      <w:r>
        <w:rPr>
          <w:rFonts w:hint="eastAsia" w:ascii="方正仿宋_GBK" w:hAnsi="方正仿宋_GBK" w:eastAsia="方正仿宋_GBK" w:cs="方正仿宋_GBK"/>
          <w:kern w:val="0"/>
          <w:sz w:val="32"/>
          <w:szCs w:val="32"/>
          <w:bdr w:val="none" w:color="auto" w:sz="0" w:space="0"/>
          <w:lang w:val="en-US" w:eastAsia="zh-CN" w:bidi="ar"/>
        </w:rPr>
        <w:t>。主要原因是增人增资、文明城区工作、党建工作、人大工作、城市管理工作、消防安全整治工作等专项经费。此外，年初财政拨款结转和结余</w:t>
      </w:r>
      <w:r>
        <w:rPr>
          <w:rFonts w:hint="default" w:ascii="Times New Roman" w:hAnsi="Times New Roman" w:eastAsia="方正仿宋_GBK" w:cs="Times New Roman"/>
          <w:kern w:val="0"/>
          <w:sz w:val="32"/>
          <w:szCs w:val="32"/>
          <w:bdr w:val="none" w:color="auto" w:sz="0" w:space="0"/>
          <w:lang w:val="en-US" w:eastAsia="zh-CN" w:bidi="ar"/>
        </w:rPr>
        <w:t>0.00</w:t>
      </w:r>
      <w:r>
        <w:rPr>
          <w:rFonts w:hint="eastAsia" w:ascii="方正仿宋_GBK" w:hAnsi="方正仿宋_GBK" w:eastAsia="方正仿宋_GBK" w:cs="方正仿宋_GBK"/>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single" w:color="FFFFFF" w:sz="4" w:space="30"/>
          <w:right w:val="none" w:color="auto" w:sz="0" w:space="0"/>
        </w:pBdr>
        <w:autoSpaceDE w:val="0"/>
        <w:autoSpaceDN/>
        <w:snapToGrid w:val="0"/>
        <w:spacing w:before="0" w:beforeAutospacing="0" w:after="0" w:afterAutospacing="0" w:line="594" w:lineRule="exact"/>
        <w:ind w:left="0" w:leftChars="0" w:right="0" w:rightChars="0"/>
        <w:jc w:val="left"/>
        <w:rPr>
          <w:rFonts w:hint="default" w:ascii="Times New Roman" w:hAnsi="Times New Roman" w:eastAsia="方正仿宋_GBK" w:cs="Times New Roman"/>
          <w:kern w:val="0"/>
          <w:sz w:val="32"/>
          <w:szCs w:val="32"/>
          <w:bdr w:val="none" w:color="auto" w:sz="0" w:space="0"/>
        </w:rPr>
      </w:pPr>
      <w:r>
        <w:rPr>
          <w:rFonts w:hint="default" w:ascii="Times New Roman" w:hAnsi="Times New Roman" w:eastAsia="方正仿宋_GBK" w:cs="Times New Roman"/>
          <w:kern w:val="0"/>
          <w:sz w:val="32"/>
          <w:szCs w:val="32"/>
          <w:bdr w:val="none" w:color="auto" w:sz="0" w:space="0"/>
          <w:lang w:val="en-US" w:eastAsia="zh-CN" w:bidi="ar"/>
        </w:rPr>
        <w:t>2</w:t>
      </w:r>
      <w:r>
        <w:rPr>
          <w:rStyle w:val="8"/>
          <w:rFonts w:hint="default" w:ascii="Times New Roman" w:hAnsi="Times New Roman" w:eastAsia="方正仿宋_GBK" w:cs="Times New Roman"/>
          <w:b/>
          <w:bCs/>
          <w:sz w:val="32"/>
          <w:szCs w:val="32"/>
          <w:bdr w:val="none" w:color="auto" w:sz="0" w:space="0"/>
          <w:shd w:val="clear" w:fill="FFFFFF"/>
          <w:lang w:val="en-US" w:eastAsia="zh-CN" w:bidi="ar"/>
        </w:rPr>
        <w:t xml:space="preserve">. </w:t>
      </w:r>
      <w:r>
        <w:rPr>
          <w:rStyle w:val="8"/>
          <w:rFonts w:hint="eastAsia" w:ascii="方正仿宋_GBK" w:hAnsi="方正仿宋_GBK" w:eastAsia="方正仿宋_GBK" w:cs="方正仿宋_GBK"/>
          <w:b/>
          <w:bCs/>
          <w:sz w:val="32"/>
          <w:szCs w:val="32"/>
          <w:bdr w:val="none" w:color="auto" w:sz="0" w:space="0"/>
          <w:shd w:val="clear" w:fill="FFFFFF"/>
          <w:lang w:val="en-US" w:eastAsia="zh-CN" w:bidi="ar"/>
        </w:rPr>
        <w:t>支出情况。</w:t>
      </w:r>
      <w:r>
        <w:rPr>
          <w:rFonts w:hint="default" w:ascii="Times New Roman" w:hAnsi="Times New Roman" w:eastAsia="方正仿宋_GBK" w:cs="Times New Roman"/>
          <w:kern w:val="0"/>
          <w:sz w:val="32"/>
          <w:szCs w:val="32"/>
          <w:bdr w:val="none" w:color="auto" w:sz="0" w:space="0"/>
          <w:lang w:val="en-US" w:eastAsia="zh-CN" w:bidi="ar"/>
        </w:rPr>
        <w:t>2022</w:t>
      </w:r>
      <w:r>
        <w:rPr>
          <w:rFonts w:hint="eastAsia" w:ascii="方正仿宋_GBK" w:hAnsi="方正仿宋_GBK" w:eastAsia="方正仿宋_GBK" w:cs="方正仿宋_GBK"/>
          <w:kern w:val="0"/>
          <w:sz w:val="32"/>
          <w:szCs w:val="32"/>
          <w:bdr w:val="none" w:color="auto" w:sz="0" w:space="0"/>
          <w:lang w:val="en-US" w:eastAsia="zh-CN" w:bidi="ar"/>
        </w:rPr>
        <w:t>年度一般公共预算财政拨款支出</w:t>
      </w:r>
      <w:r>
        <w:rPr>
          <w:rFonts w:hint="default" w:ascii="Times New Roman" w:hAnsi="Times New Roman" w:eastAsia="方正仿宋_GBK" w:cs="Times New Roman"/>
          <w:kern w:val="0"/>
          <w:sz w:val="32"/>
          <w:szCs w:val="32"/>
          <w:bdr w:val="none" w:color="auto" w:sz="0" w:space="0"/>
          <w:lang w:val="en-US" w:eastAsia="zh-CN" w:bidi="ar"/>
        </w:rPr>
        <w:t>7,269.90</w:t>
      </w:r>
      <w:r>
        <w:rPr>
          <w:rFonts w:hint="eastAsia" w:ascii="方正仿宋_GBK" w:hAnsi="方正仿宋_GBK" w:eastAsia="方正仿宋_GBK" w:cs="方正仿宋_GBK"/>
          <w:kern w:val="0"/>
          <w:sz w:val="32"/>
          <w:szCs w:val="32"/>
          <w:bdr w:val="none" w:color="auto" w:sz="0" w:space="0"/>
          <w:lang w:val="en-US" w:eastAsia="zh-CN" w:bidi="ar"/>
        </w:rPr>
        <w:t>万元，较上年决算数减少</w:t>
      </w:r>
      <w:r>
        <w:rPr>
          <w:rFonts w:hint="default" w:ascii="Times New Roman" w:hAnsi="Times New Roman" w:eastAsia="方正仿宋_GBK" w:cs="Times New Roman"/>
          <w:kern w:val="0"/>
          <w:sz w:val="32"/>
          <w:szCs w:val="32"/>
          <w:bdr w:val="none" w:color="auto" w:sz="0" w:space="0"/>
          <w:lang w:val="en-US" w:eastAsia="zh-CN" w:bidi="ar"/>
        </w:rPr>
        <w:t>61.04</w:t>
      </w:r>
      <w:r>
        <w:rPr>
          <w:rFonts w:hint="eastAsia" w:ascii="方正仿宋_GBK" w:hAnsi="方正仿宋_GBK" w:eastAsia="方正仿宋_GBK" w:cs="方正仿宋_GBK"/>
          <w:kern w:val="0"/>
          <w:sz w:val="32"/>
          <w:szCs w:val="32"/>
          <w:bdr w:val="none" w:color="auto" w:sz="0" w:space="0"/>
          <w:lang w:val="en-US" w:eastAsia="zh-CN" w:bidi="ar"/>
        </w:rPr>
        <w:t>万元，下降</w:t>
      </w:r>
      <w:r>
        <w:rPr>
          <w:rFonts w:hint="default" w:ascii="Times New Roman" w:hAnsi="Times New Roman" w:eastAsia="方正仿宋_GBK" w:cs="Times New Roman"/>
          <w:kern w:val="0"/>
          <w:sz w:val="32"/>
          <w:szCs w:val="32"/>
          <w:bdr w:val="none" w:color="auto" w:sz="0" w:space="0"/>
          <w:lang w:val="en-US" w:eastAsia="zh-CN" w:bidi="ar"/>
        </w:rPr>
        <w:t>0.8%</w:t>
      </w:r>
      <w:r>
        <w:rPr>
          <w:rFonts w:hint="eastAsia" w:ascii="方正仿宋_GBK" w:hAnsi="方正仿宋_GBK" w:eastAsia="方正仿宋_GBK" w:cs="方正仿宋_GBK"/>
          <w:kern w:val="0"/>
          <w:sz w:val="32"/>
          <w:szCs w:val="32"/>
          <w:bdr w:val="none" w:color="auto" w:sz="0" w:space="0"/>
          <w:lang w:val="en-US" w:eastAsia="zh-CN" w:bidi="ar"/>
        </w:rPr>
        <w:t>。主要原因是减少了</w:t>
      </w:r>
      <w:r>
        <w:rPr>
          <w:rFonts w:hint="default" w:ascii="Times New Roman" w:hAnsi="Times New Roman" w:eastAsia="方正仿宋_GBK" w:cs="Times New Roman"/>
          <w:kern w:val="0"/>
          <w:sz w:val="32"/>
          <w:szCs w:val="32"/>
          <w:bdr w:val="none" w:color="auto" w:sz="0" w:space="0"/>
          <w:lang w:val="en-US" w:eastAsia="zh-CN" w:bidi="ar"/>
        </w:rPr>
        <w:t>2021</w:t>
      </w:r>
      <w:r>
        <w:rPr>
          <w:rFonts w:hint="eastAsia" w:ascii="方正仿宋_GBK" w:hAnsi="方正仿宋_GBK" w:eastAsia="方正仿宋_GBK" w:cs="方正仿宋_GBK"/>
          <w:kern w:val="0"/>
          <w:sz w:val="32"/>
          <w:szCs w:val="32"/>
          <w:bdr w:val="none" w:color="auto" w:sz="0" w:space="0"/>
          <w:lang w:val="en-US" w:eastAsia="zh-CN" w:bidi="ar"/>
        </w:rPr>
        <w:t>年人大换届选举、第七次全国人口普查</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两员</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劳务费等专项经费，较年初预算数增加</w:t>
      </w:r>
      <w:r>
        <w:rPr>
          <w:rFonts w:hint="default" w:ascii="Times New Roman" w:hAnsi="Times New Roman" w:eastAsia="方正仿宋_GBK" w:cs="Times New Roman"/>
          <w:kern w:val="0"/>
          <w:sz w:val="32"/>
          <w:szCs w:val="32"/>
          <w:bdr w:val="none" w:color="auto" w:sz="0" w:space="0"/>
          <w:lang w:val="en-US" w:eastAsia="zh-CN" w:bidi="ar"/>
        </w:rPr>
        <w:t>1,914.44</w:t>
      </w:r>
      <w:r>
        <w:rPr>
          <w:rFonts w:hint="eastAsia" w:ascii="方正仿宋_GBK" w:hAnsi="方正仿宋_GBK" w:eastAsia="方正仿宋_GBK" w:cs="方正仿宋_GBK"/>
          <w:kern w:val="0"/>
          <w:sz w:val="32"/>
          <w:szCs w:val="32"/>
          <w:bdr w:val="none" w:color="auto" w:sz="0" w:space="0"/>
          <w:lang w:val="en-US" w:eastAsia="zh-CN" w:bidi="ar"/>
        </w:rPr>
        <w:t>万元，增长</w:t>
      </w:r>
      <w:r>
        <w:rPr>
          <w:rFonts w:hint="default" w:ascii="Times New Roman" w:hAnsi="Times New Roman" w:eastAsia="方正仿宋_GBK" w:cs="Times New Roman"/>
          <w:kern w:val="0"/>
          <w:sz w:val="32"/>
          <w:szCs w:val="32"/>
          <w:bdr w:val="none" w:color="auto" w:sz="0" w:space="0"/>
          <w:lang w:val="en-US" w:eastAsia="zh-CN" w:bidi="ar"/>
        </w:rPr>
        <w:t>35.7%</w:t>
      </w:r>
      <w:r>
        <w:rPr>
          <w:rFonts w:hint="eastAsia" w:ascii="方正仿宋_GBK" w:hAnsi="方正仿宋_GBK" w:eastAsia="方正仿宋_GBK" w:cs="方正仿宋_GBK"/>
          <w:kern w:val="0"/>
          <w:sz w:val="32"/>
          <w:szCs w:val="32"/>
          <w:bdr w:val="none" w:color="auto" w:sz="0" w:space="0"/>
          <w:lang w:val="en-US" w:eastAsia="zh-CN" w:bidi="ar"/>
        </w:rPr>
        <w:t>。主要原因是增加增人增资、文明城区工作、党建工作、人大工作、城市管理工作、消防安全整治工作等专项经费。</w:t>
      </w:r>
    </w:p>
    <w:p>
      <w:pPr>
        <w:keepNext w:val="0"/>
        <w:keepLines w:val="0"/>
        <w:widowControl/>
        <w:suppressLineNumbers w:val="0"/>
        <w:pBdr>
          <w:top w:val="none" w:color="auto" w:sz="0" w:space="0"/>
          <w:left w:val="none" w:color="auto" w:sz="0" w:space="0"/>
          <w:bottom w:val="single" w:color="FFFFFF" w:sz="4" w:space="30"/>
          <w:right w:val="none" w:color="auto" w:sz="0" w:space="0"/>
        </w:pBdr>
        <w:autoSpaceDE w:val="0"/>
        <w:autoSpaceDN/>
        <w:snapToGrid w:val="0"/>
        <w:spacing w:before="0" w:beforeAutospacing="0" w:after="0" w:afterAutospacing="0" w:line="594" w:lineRule="exact"/>
        <w:ind w:left="0" w:leftChars="0" w:right="0" w:rightChars="0"/>
        <w:jc w:val="left"/>
        <w:rPr>
          <w:rFonts w:hint="default" w:ascii="Times New Roman" w:hAnsi="Times New Roman" w:eastAsia="方正仿宋_GBK" w:cs="Times New Roman"/>
          <w:kern w:val="0"/>
          <w:sz w:val="32"/>
          <w:szCs w:val="32"/>
          <w:bdr w:val="none" w:color="auto" w:sz="0" w:space="0"/>
        </w:rPr>
      </w:pPr>
      <w:r>
        <w:rPr>
          <w:rFonts w:hint="default" w:ascii="Times New Roman" w:hAnsi="Times New Roman" w:eastAsia="方正仿宋_GBK" w:cs="Times New Roman"/>
          <w:kern w:val="0"/>
          <w:sz w:val="32"/>
          <w:szCs w:val="32"/>
          <w:bdr w:val="none" w:color="auto" w:sz="0" w:space="0"/>
          <w:lang w:val="en-US" w:eastAsia="zh-CN" w:bidi="ar"/>
        </w:rPr>
        <w:t>3</w:t>
      </w:r>
      <w:r>
        <w:rPr>
          <w:rStyle w:val="8"/>
          <w:rFonts w:hint="default" w:ascii="Times New Roman" w:hAnsi="Times New Roman" w:eastAsia="方正仿宋_GBK" w:cs="Times New Roman"/>
          <w:b/>
          <w:bCs/>
          <w:sz w:val="32"/>
          <w:szCs w:val="32"/>
          <w:bdr w:val="none" w:color="auto" w:sz="0" w:space="0"/>
          <w:shd w:val="clear" w:fill="FFFFFF"/>
          <w:lang w:val="en-US" w:eastAsia="zh-CN" w:bidi="ar"/>
        </w:rPr>
        <w:t xml:space="preserve">. </w:t>
      </w:r>
      <w:r>
        <w:rPr>
          <w:rStyle w:val="8"/>
          <w:rFonts w:hint="eastAsia" w:ascii="方正仿宋_GBK" w:hAnsi="方正仿宋_GBK" w:eastAsia="方正仿宋_GBK" w:cs="方正仿宋_GBK"/>
          <w:b/>
          <w:bCs/>
          <w:sz w:val="32"/>
          <w:szCs w:val="32"/>
          <w:bdr w:val="none" w:color="auto" w:sz="0" w:space="0"/>
          <w:shd w:val="clear" w:fill="FFFFFF"/>
          <w:lang w:val="en-US" w:eastAsia="zh-CN" w:bidi="ar"/>
        </w:rPr>
        <w:t>结转结余情况。</w:t>
      </w:r>
      <w:r>
        <w:rPr>
          <w:rFonts w:hint="default" w:ascii="Times New Roman" w:hAnsi="Times New Roman" w:eastAsia="方正仿宋_GBK" w:cs="Times New Roman"/>
          <w:kern w:val="0"/>
          <w:sz w:val="32"/>
          <w:szCs w:val="32"/>
          <w:bdr w:val="none" w:color="auto" w:sz="0" w:space="0"/>
          <w:lang w:val="en-US" w:eastAsia="zh-CN" w:bidi="ar"/>
        </w:rPr>
        <w:t>2022</w:t>
      </w:r>
      <w:r>
        <w:rPr>
          <w:rFonts w:hint="eastAsia" w:ascii="方正仿宋_GBK" w:hAnsi="方正仿宋_GBK" w:eastAsia="方正仿宋_GBK" w:cs="方正仿宋_GBK"/>
          <w:kern w:val="0"/>
          <w:sz w:val="32"/>
          <w:szCs w:val="32"/>
          <w:bdr w:val="none" w:color="auto" w:sz="0" w:space="0"/>
          <w:lang w:val="en-US" w:eastAsia="zh-CN" w:bidi="ar"/>
        </w:rPr>
        <w:t>年度年末一般公共预算财政拨款结转和结余</w:t>
      </w:r>
      <w:r>
        <w:rPr>
          <w:rFonts w:hint="default" w:ascii="Times New Roman" w:hAnsi="Times New Roman" w:eastAsia="方正仿宋_GBK" w:cs="Times New Roman"/>
          <w:kern w:val="0"/>
          <w:sz w:val="32"/>
          <w:szCs w:val="32"/>
          <w:bdr w:val="none" w:color="auto" w:sz="0" w:space="0"/>
          <w:lang w:val="en-US" w:eastAsia="zh-CN" w:bidi="ar"/>
        </w:rPr>
        <w:t>0.00</w:t>
      </w:r>
      <w:r>
        <w:rPr>
          <w:rFonts w:hint="eastAsia" w:ascii="方正仿宋_GBK" w:hAnsi="方正仿宋_GBK" w:eastAsia="方正仿宋_GBK" w:cs="方正仿宋_GBK"/>
          <w:kern w:val="0"/>
          <w:sz w:val="32"/>
          <w:szCs w:val="32"/>
          <w:bdr w:val="none" w:color="auto" w:sz="0" w:space="0"/>
          <w:lang w:val="en-US" w:eastAsia="zh-CN" w:bidi="ar"/>
        </w:rPr>
        <w:t>万元，较上年决算数持平。</w:t>
      </w:r>
    </w:p>
    <w:p>
      <w:pPr>
        <w:pStyle w:val="11"/>
        <w:keepNext w:val="0"/>
        <w:keepLines w:val="0"/>
        <w:widowControl/>
        <w:suppressLineNumbers w:val="0"/>
        <w:autoSpaceDE w:val="0"/>
        <w:autoSpaceDN/>
        <w:snapToGrid w:val="0"/>
        <w:spacing w:before="0" w:beforeAutospacing="0" w:line="594" w:lineRule="exact"/>
        <w:ind w:leftChars="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Style w:val="8"/>
          <w:rFonts w:hint="default" w:ascii="Times New Roman" w:hAnsi="Times New Roman" w:eastAsia="方正仿宋_GBK" w:cs="Times New Roman"/>
          <w:b/>
          <w:bCs/>
          <w:kern w:val="0"/>
          <w:sz w:val="32"/>
          <w:szCs w:val="32"/>
          <w:shd w:val="clear" w:fill="FFFFFF"/>
        </w:rPr>
        <w:t xml:space="preserve">. </w:t>
      </w:r>
      <w:r>
        <w:rPr>
          <w:rStyle w:val="8"/>
          <w:rFonts w:hint="eastAsia" w:ascii="方正仿宋_GBK" w:hAnsi="方正仿宋_GBK" w:eastAsia="方正仿宋_GBK" w:cs="方正仿宋_GBK"/>
          <w:b/>
          <w:bCs/>
          <w:kern w:val="0"/>
          <w:sz w:val="32"/>
          <w:szCs w:val="32"/>
          <w:shd w:val="clear" w:fill="FFFFFF"/>
        </w:rPr>
        <w:t>比较情况。</w:t>
      </w:r>
      <w:r>
        <w:rPr>
          <w:rFonts w:hint="eastAsia" w:ascii="方正仿宋_GBK" w:hAnsi="方正仿宋_GBK" w:eastAsia="方正仿宋_GBK" w:cs="方正仿宋_GBK"/>
          <w:kern w:val="0"/>
          <w:sz w:val="32"/>
          <w:szCs w:val="32"/>
        </w:rPr>
        <w:t>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年度一般公共预算财政拨款支出主要用于以下几个方面：</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1</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一般公共服务支出</w:t>
      </w:r>
      <w:r>
        <w:rPr>
          <w:rFonts w:hint="default" w:ascii="Times New Roman" w:hAnsi="Times New Roman" w:eastAsia="方正仿宋_GBK" w:cs="Times New Roman"/>
          <w:kern w:val="0"/>
          <w:sz w:val="32"/>
          <w:szCs w:val="32"/>
        </w:rPr>
        <w:t>2550.32</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35%</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308.87</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13.78%</w:t>
      </w:r>
      <w:r>
        <w:rPr>
          <w:rFonts w:hint="eastAsia" w:ascii="方正仿宋_GBK" w:hAnsi="方正仿宋_GBK" w:eastAsia="方正仿宋_GBK" w:cs="方正仿宋_GBK"/>
          <w:kern w:val="0"/>
          <w:sz w:val="32"/>
          <w:szCs w:val="32"/>
        </w:rPr>
        <w:t>，主要原因是追加</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年干部职工体检费、基层党建工作经费、</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名退休同志一次性补贴、全国文明城区建设工作经费等。</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2</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公共安全支出</w:t>
      </w:r>
      <w:r>
        <w:rPr>
          <w:rFonts w:hint="default" w:ascii="Times New Roman" w:hAnsi="Times New Roman" w:eastAsia="方正仿宋_GBK" w:cs="Times New Roman"/>
          <w:kern w:val="0"/>
          <w:sz w:val="32"/>
          <w:szCs w:val="32"/>
        </w:rPr>
        <w:t>313.12</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4.3%</w:t>
      </w:r>
      <w:r>
        <w:rPr>
          <w:rFonts w:hint="eastAsia" w:ascii="方正仿宋_GBK" w:hAnsi="方正仿宋_GBK" w:eastAsia="方正仿宋_GBK" w:cs="方正仿宋_GBK"/>
          <w:kern w:val="0"/>
          <w:sz w:val="32"/>
          <w:szCs w:val="32"/>
        </w:rPr>
        <w:t>，较年初预算数减少</w:t>
      </w:r>
      <w:r>
        <w:rPr>
          <w:rFonts w:hint="default" w:ascii="Times New Roman" w:hAnsi="Times New Roman" w:eastAsia="方正仿宋_GBK" w:cs="Times New Roman"/>
          <w:kern w:val="0"/>
          <w:sz w:val="32"/>
          <w:szCs w:val="32"/>
        </w:rPr>
        <w:t>33.2</w:t>
      </w:r>
      <w:r>
        <w:rPr>
          <w:rFonts w:hint="eastAsia" w:ascii="方正仿宋_GBK" w:hAnsi="方正仿宋_GBK" w:eastAsia="方正仿宋_GBK" w:cs="方正仿宋_GBK"/>
          <w:kern w:val="0"/>
          <w:sz w:val="32"/>
          <w:szCs w:val="32"/>
        </w:rPr>
        <w:t>万元，降低</w:t>
      </w:r>
      <w:r>
        <w:rPr>
          <w:rFonts w:hint="default" w:ascii="Times New Roman" w:hAnsi="Times New Roman" w:eastAsia="方正仿宋_GBK" w:cs="Times New Roman"/>
          <w:kern w:val="0"/>
          <w:sz w:val="32"/>
          <w:szCs w:val="32"/>
        </w:rPr>
        <w:t>9.59%</w:t>
      </w:r>
      <w:r>
        <w:rPr>
          <w:rFonts w:hint="eastAsia" w:ascii="方正仿宋_GBK" w:hAnsi="方正仿宋_GBK" w:eastAsia="方正仿宋_GBK" w:cs="方正仿宋_GBK"/>
          <w:kern w:val="0"/>
          <w:sz w:val="32"/>
          <w:szCs w:val="32"/>
        </w:rPr>
        <w:t>，主要原因是追减社区巡防人员工作补贴。</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3</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社会保障与就业支出</w:t>
      </w:r>
      <w:r>
        <w:rPr>
          <w:rFonts w:hint="default" w:ascii="Times New Roman" w:hAnsi="Times New Roman" w:eastAsia="方正仿宋_GBK" w:cs="Times New Roman"/>
          <w:kern w:val="0"/>
          <w:sz w:val="32"/>
          <w:szCs w:val="32"/>
        </w:rPr>
        <w:t>705.44</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9.69%</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451.62</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178%</w:t>
      </w:r>
      <w:r>
        <w:rPr>
          <w:rFonts w:hint="eastAsia" w:ascii="方正仿宋_GBK" w:hAnsi="方正仿宋_GBK" w:eastAsia="方正仿宋_GBK" w:cs="方正仿宋_GBK"/>
          <w:kern w:val="0"/>
          <w:sz w:val="32"/>
          <w:szCs w:val="32"/>
        </w:rPr>
        <w:t>，主要原因</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年民政事业经费、退役军人管理工作经费由代管资金转为预算拨款。</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4</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卫生健康支出</w:t>
      </w:r>
      <w:r>
        <w:rPr>
          <w:rFonts w:hint="default" w:ascii="Times New Roman" w:hAnsi="Times New Roman" w:eastAsia="方正仿宋_GBK" w:cs="Times New Roman"/>
          <w:kern w:val="0"/>
          <w:sz w:val="32"/>
          <w:szCs w:val="32"/>
        </w:rPr>
        <w:t>451.92</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6.2%</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375.96</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495%</w:t>
      </w:r>
      <w:r>
        <w:rPr>
          <w:rFonts w:hint="eastAsia" w:ascii="方正仿宋_GBK" w:hAnsi="方正仿宋_GBK" w:eastAsia="方正仿宋_GBK" w:cs="方正仿宋_GBK"/>
          <w:kern w:val="0"/>
          <w:sz w:val="32"/>
          <w:szCs w:val="32"/>
        </w:rPr>
        <w:t>，主要原因追加疫情防控经费。</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5</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城乡社区支出</w:t>
      </w:r>
      <w:r>
        <w:rPr>
          <w:rFonts w:hint="default" w:ascii="Times New Roman" w:hAnsi="Times New Roman" w:eastAsia="方正仿宋_GBK" w:cs="Times New Roman"/>
          <w:kern w:val="0"/>
          <w:sz w:val="32"/>
          <w:szCs w:val="32"/>
        </w:rPr>
        <w:t>1053.99</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14.48%</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103.54</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10.89%</w:t>
      </w:r>
      <w:r>
        <w:rPr>
          <w:rFonts w:hint="eastAsia" w:ascii="方正仿宋_GBK" w:hAnsi="方正仿宋_GBK" w:eastAsia="方正仿宋_GBK" w:cs="方正仿宋_GBK"/>
          <w:kern w:val="0"/>
          <w:sz w:val="32"/>
          <w:szCs w:val="32"/>
        </w:rPr>
        <w:t>，主要原因是追加拆违工作经费、老旧住宅物业管理等级</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保底扶持</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评价奖励</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资金。</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6</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商业服务业等支出</w:t>
      </w:r>
      <w:r>
        <w:rPr>
          <w:rFonts w:hint="default" w:ascii="Times New Roman" w:hAnsi="Times New Roman" w:eastAsia="方正仿宋_GBK" w:cs="Times New Roman"/>
          <w:kern w:val="0"/>
          <w:sz w:val="32"/>
          <w:szCs w:val="32"/>
        </w:rPr>
        <w:t>1.5</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1.5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，主要原因追加经济运行监测奖励。</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7</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自然资源海洋气象等支出</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，主要原因是追加地质防治工作经费</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群防群测工作经费。</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8</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住房保障支出</w:t>
      </w:r>
      <w:r>
        <w:rPr>
          <w:rFonts w:hint="default" w:ascii="Times New Roman" w:hAnsi="Times New Roman" w:eastAsia="方正仿宋_GBK" w:cs="Times New Roman"/>
          <w:kern w:val="0"/>
          <w:sz w:val="32"/>
          <w:szCs w:val="32"/>
        </w:rPr>
        <w:t>2163.1</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29.72%</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675.64</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45.42%</w:t>
      </w:r>
      <w:r>
        <w:rPr>
          <w:rFonts w:hint="eastAsia" w:ascii="方正仿宋_GBK" w:hAnsi="方正仿宋_GBK" w:eastAsia="方正仿宋_GBK" w:cs="方正仿宋_GBK"/>
          <w:kern w:val="0"/>
          <w:sz w:val="32"/>
          <w:szCs w:val="32"/>
        </w:rPr>
        <w:t>，主要原因是追加</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年城镇老旧小区改造项目资金。</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9</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灾害防治及应急管理支出</w:t>
      </w:r>
      <w:r>
        <w:rPr>
          <w:rFonts w:hint="default" w:ascii="Times New Roman" w:hAnsi="Times New Roman" w:eastAsia="方正仿宋_GBK" w:cs="Times New Roman"/>
          <w:kern w:val="0"/>
          <w:sz w:val="32"/>
          <w:szCs w:val="32"/>
        </w:rPr>
        <w:t>28.5</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28.5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，主要原因是追加全区安全生产隐患整治专项资金。</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shd w:val="clear" w:fill="FFFFFF"/>
        </w:rPr>
      </w:pPr>
      <w:r>
        <w:rPr>
          <w:rStyle w:val="8"/>
          <w:rFonts w:hint="eastAsia" w:ascii="方正仿宋_GBK" w:hAnsi="方正仿宋_GBK" w:eastAsia="方正仿宋_GBK" w:cs="方正仿宋_GBK"/>
          <w:b/>
          <w:bCs/>
          <w:kern w:val="0"/>
          <w:sz w:val="32"/>
          <w:szCs w:val="32"/>
          <w:shd w:val="clear" w:fill="FFFFFF"/>
        </w:rPr>
        <w:t>（</w:t>
      </w:r>
      <w:r>
        <w:rPr>
          <w:rStyle w:val="8"/>
          <w:rFonts w:hint="default" w:ascii="Times New Roman" w:hAnsi="Times New Roman" w:eastAsia="方正仿宋_GBK" w:cs="Times New Roman"/>
          <w:b/>
          <w:bCs/>
          <w:kern w:val="0"/>
          <w:sz w:val="32"/>
          <w:szCs w:val="32"/>
          <w:shd w:val="clear" w:fill="FFFFFF"/>
        </w:rPr>
        <w:t>10</w:t>
      </w:r>
      <w:r>
        <w:rPr>
          <w:rStyle w:val="8"/>
          <w:rFonts w:hint="eastAsia" w:ascii="方正仿宋_GBK" w:hAnsi="方正仿宋_GBK" w:eastAsia="方正仿宋_GBK" w:cs="方正仿宋_GBK"/>
          <w:b/>
          <w:bCs/>
          <w:kern w:val="0"/>
          <w:sz w:val="32"/>
          <w:szCs w:val="32"/>
          <w:shd w:val="clear" w:fill="FFFFFF"/>
        </w:rPr>
        <w:t>）</w:t>
      </w:r>
      <w:r>
        <w:rPr>
          <w:rFonts w:hint="eastAsia" w:ascii="方正仿宋_GBK" w:hAnsi="方正仿宋_GBK" w:eastAsia="方正仿宋_GBK" w:cs="方正仿宋_GBK"/>
          <w:kern w:val="0"/>
          <w:sz w:val="32"/>
          <w:szCs w:val="32"/>
        </w:rPr>
        <w:t>政府性基金预算财政拨款支出</w:t>
      </w:r>
      <w:r>
        <w:rPr>
          <w:rFonts w:hint="default" w:ascii="Times New Roman" w:hAnsi="Times New Roman" w:eastAsia="方正仿宋_GBK" w:cs="Times New Roman"/>
          <w:kern w:val="0"/>
          <w:sz w:val="32"/>
          <w:szCs w:val="32"/>
        </w:rPr>
        <w:t>7.66</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7.66</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。主要原因是追加福彩公益金。</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（四）一般公共预算财政拨款基本支出决算情况说明</w:t>
      </w:r>
    </w:p>
    <w:p>
      <w:pPr>
        <w:pStyle w:val="2"/>
        <w:keepNext w:val="0"/>
        <w:keepLines w:val="0"/>
        <w:widowControl w:val="0"/>
        <w:suppressLineNumbers w:val="0"/>
        <w:autoSpaceDE w:val="0"/>
        <w:autoSpaceDN/>
        <w:snapToGrid w:val="0"/>
        <w:spacing w:before="0" w:beforeAutospacing="0" w:line="594" w:lineRule="exact"/>
        <w:ind w:left="0" w:right="0"/>
        <w:rPr>
          <w:rFonts w:hint="default" w:ascii="Times New Roman" w:hAnsi="Times New Roman" w:eastAsia="宋体" w:cs="Times New Roman"/>
          <w:color w:val="FF0000"/>
          <w:kern w:val="0"/>
          <w:sz w:val="24"/>
          <w:szCs w:val="24"/>
          <w:shd w:val="clear" w:fill="FFFFFF"/>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年度一般公共预算财政拨款基本支出</w:t>
      </w:r>
      <w:r>
        <w:rPr>
          <w:rFonts w:hint="default" w:ascii="Times New Roman" w:hAnsi="Times New Roman" w:eastAsia="方正仿宋_GBK" w:cs="Times New Roman"/>
          <w:kern w:val="0"/>
          <w:sz w:val="32"/>
          <w:szCs w:val="32"/>
        </w:rPr>
        <w:t>1,848.18</w:t>
      </w:r>
      <w:r>
        <w:rPr>
          <w:rFonts w:hint="eastAsia" w:ascii="方正仿宋_GBK" w:hAnsi="方正仿宋_GBK" w:eastAsia="方正仿宋_GBK" w:cs="方正仿宋_GBK"/>
          <w:kern w:val="0"/>
          <w:sz w:val="32"/>
          <w:szCs w:val="32"/>
        </w:rPr>
        <w:t>万元。其中：人员经费</w:t>
      </w:r>
      <w:r>
        <w:rPr>
          <w:rFonts w:hint="default" w:ascii="Times New Roman" w:hAnsi="Times New Roman" w:eastAsia="方正仿宋_GBK" w:cs="Times New Roman"/>
          <w:kern w:val="0"/>
          <w:sz w:val="32"/>
          <w:szCs w:val="32"/>
        </w:rPr>
        <w:t>1,485.46</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70.04</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4.9%</w:t>
      </w:r>
      <w:r>
        <w:rPr>
          <w:rFonts w:hint="eastAsia" w:ascii="方正仿宋_GBK" w:hAnsi="方正仿宋_GBK" w:eastAsia="方正仿宋_GBK" w:cs="方正仿宋_GBK"/>
          <w:kern w:val="0"/>
          <w:sz w:val="32"/>
          <w:szCs w:val="32"/>
        </w:rPr>
        <w:t>，主要原因是增人调资、一次性退休补贴、在职职工社保调标等。人员经费用途主要包括基本工资、津贴补贴、奖金、社会保障缴费、住房公积金、职业年金缴费等。公用经费</w:t>
      </w:r>
      <w:r>
        <w:rPr>
          <w:rFonts w:hint="default" w:ascii="Times New Roman" w:hAnsi="Times New Roman" w:eastAsia="方正仿宋_GBK" w:cs="Times New Roman"/>
          <w:kern w:val="0"/>
          <w:sz w:val="32"/>
          <w:szCs w:val="32"/>
        </w:rPr>
        <w:t>362.72</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14.24</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4.1%</w:t>
      </w:r>
      <w:r>
        <w:rPr>
          <w:rFonts w:hint="eastAsia" w:ascii="方正仿宋_GBK" w:hAnsi="方正仿宋_GBK" w:eastAsia="方正仿宋_GBK" w:cs="方正仿宋_GBK"/>
          <w:kern w:val="0"/>
          <w:sz w:val="32"/>
          <w:szCs w:val="32"/>
        </w:rPr>
        <w:t>，主要原因是干部新增，公用经费增加。公用经费用途主要包括办公费、水费、电费、邮电费、物业管理费、维修维护费、差旅费、培训费、工会经费等。</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（五）政府性基金预算收支决算情况说明。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年度政府性基金预算财政拨款年初结转结余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万元，年末结转结余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万元。本年收入</w:t>
      </w:r>
      <w:r>
        <w:rPr>
          <w:rFonts w:hint="default" w:ascii="Times New Roman" w:hAnsi="Times New Roman" w:eastAsia="方正仿宋_GBK" w:cs="Times New Roman"/>
          <w:kern w:val="0"/>
          <w:sz w:val="32"/>
          <w:szCs w:val="32"/>
        </w:rPr>
        <w:t>7.66</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2,092.34</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99.6%</w:t>
      </w:r>
      <w:r>
        <w:rPr>
          <w:rFonts w:hint="eastAsia" w:ascii="方正仿宋_GBK" w:hAnsi="方正仿宋_GBK" w:eastAsia="方正仿宋_GBK" w:cs="方正仿宋_GBK"/>
          <w:kern w:val="0"/>
          <w:sz w:val="32"/>
          <w:szCs w:val="32"/>
        </w:rPr>
        <w:t>，主要原因是</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年度渝中区老旧小区改造提升项目（二期）结束。本年支出</w:t>
      </w:r>
      <w:r>
        <w:rPr>
          <w:rFonts w:hint="default" w:ascii="Times New Roman" w:hAnsi="Times New Roman" w:eastAsia="方正仿宋_GBK" w:cs="Times New Roman"/>
          <w:kern w:val="0"/>
          <w:sz w:val="32"/>
          <w:szCs w:val="32"/>
        </w:rPr>
        <w:t>7.66</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2,092.34</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99.6%</w:t>
      </w:r>
      <w:r>
        <w:rPr>
          <w:rFonts w:hint="eastAsia" w:ascii="方正仿宋_GBK" w:hAnsi="方正仿宋_GBK" w:eastAsia="方正仿宋_GBK" w:cs="方正仿宋_GBK"/>
          <w:kern w:val="0"/>
          <w:sz w:val="32"/>
          <w:szCs w:val="32"/>
        </w:rPr>
        <w:t>，主要原因是</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年度渝中区老旧小区改造提升项目（二期）结束。</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（六）国有资本经营预算财政拨款支出决算情况说明。</w:t>
      </w:r>
    </w:p>
    <w:p>
      <w:pPr>
        <w:pStyle w:val="2"/>
        <w:keepNext w:val="0"/>
        <w:keepLines w:val="0"/>
        <w:widowControl w:val="0"/>
        <w:suppressLineNumbers w:val="0"/>
        <w:autoSpaceDE w:val="0"/>
        <w:autoSpaceDN/>
        <w:snapToGrid w:val="0"/>
        <w:spacing w:before="0" w:beforeAutospacing="0" w:line="594" w:lineRule="exact"/>
        <w:ind w:left="0" w:righ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年度无国有资产经营预算财政拨款支出，较上年决算数和年初预算数持平</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黑体_GBK" w:cs="Times New Roman"/>
          <w:b w:val="0"/>
          <w:bCs w:val="0"/>
          <w:sz w:val="32"/>
          <w:szCs w:val="32"/>
          <w:shd w:val="clear" w:fill="FFFFFF"/>
        </w:rPr>
      </w:pPr>
      <w:r>
        <w:rPr>
          <w:rStyle w:val="8"/>
          <w:rFonts w:hint="eastAsia" w:ascii="方正黑体_GBK" w:hAnsi="方正黑体_GBK" w:eastAsia="方正黑体_GBK" w:cs="方正黑体_GBK"/>
          <w:b w:val="0"/>
          <w:bCs w:val="0"/>
          <w:sz w:val="32"/>
          <w:szCs w:val="32"/>
          <w:shd w:val="clear" w:fill="FFFFFF"/>
        </w:rPr>
        <w:t>三、</w:t>
      </w:r>
      <w:r>
        <w:rPr>
          <w:rStyle w:val="8"/>
          <w:rFonts w:hint="default" w:ascii="Times New Roman" w:hAnsi="Times New Roman" w:eastAsia="方正黑体_GBK" w:cs="Times New Roman"/>
          <w:b w:val="0"/>
          <w:bCs w:val="0"/>
          <w:sz w:val="32"/>
          <w:szCs w:val="32"/>
          <w:shd w:val="clear" w:fill="FFFFFF"/>
        </w:rPr>
        <w:t>“</w:t>
      </w:r>
      <w:r>
        <w:rPr>
          <w:rStyle w:val="8"/>
          <w:rFonts w:hint="eastAsia" w:ascii="方正黑体_GBK" w:hAnsi="方正黑体_GBK" w:eastAsia="方正黑体_GBK" w:cs="方正黑体_GBK"/>
          <w:b w:val="0"/>
          <w:bCs w:val="0"/>
          <w:sz w:val="32"/>
          <w:szCs w:val="32"/>
          <w:shd w:val="clear" w:fill="FFFFFF"/>
        </w:rPr>
        <w:t>三公</w:t>
      </w:r>
      <w:r>
        <w:rPr>
          <w:rStyle w:val="8"/>
          <w:rFonts w:hint="default" w:ascii="Times New Roman" w:hAnsi="Times New Roman" w:eastAsia="方正黑体_GBK" w:cs="Times New Roman"/>
          <w:b w:val="0"/>
          <w:bCs w:val="0"/>
          <w:sz w:val="32"/>
          <w:szCs w:val="32"/>
          <w:shd w:val="clear" w:fill="FFFFFF"/>
        </w:rPr>
        <w:t>”</w:t>
      </w:r>
      <w:r>
        <w:rPr>
          <w:rStyle w:val="8"/>
          <w:rFonts w:hint="eastAsia" w:ascii="方正黑体_GBK" w:hAnsi="方正黑体_GBK" w:eastAsia="方正黑体_GBK" w:cs="方正黑体_GBK"/>
          <w:b w:val="0"/>
          <w:bCs w:val="0"/>
          <w:sz w:val="32"/>
          <w:szCs w:val="32"/>
          <w:shd w:val="clear" w:fill="FFFFFF"/>
        </w:rPr>
        <w:t>经费情况说明</w:t>
      </w:r>
    </w:p>
    <w:p>
      <w:pPr>
        <w:pStyle w:val="11"/>
        <w:keepNext w:val="0"/>
        <w:keepLines w:val="0"/>
        <w:widowControl/>
        <w:suppressLineNumbers w:val="0"/>
        <w:autoSpaceDE w:val="0"/>
        <w:autoSpaceDN/>
        <w:snapToGrid w:val="0"/>
        <w:spacing w:before="0" w:beforeAutospacing="0" w:line="594" w:lineRule="exact"/>
        <w:ind w:right="0" w:rightChars="0"/>
        <w:jc w:val="left"/>
        <w:rPr>
          <w:rFonts w:hint="default" w:ascii="Times New Roman" w:hAnsi="Times New Roman" w:eastAsia="宋体" w:cs="Times New Roman"/>
          <w:b w:val="0"/>
          <w:bCs w:val="0"/>
          <w:kern w:val="0"/>
          <w:sz w:val="24"/>
          <w:szCs w:val="24"/>
        </w:rPr>
      </w:pPr>
      <w:r>
        <w:rPr>
          <w:rStyle w:val="8"/>
          <w:rFonts w:hint="default" w:ascii="Times New Roman" w:hAnsi="Times New Roman" w:eastAsia="宋体" w:cs="Times New Roman"/>
          <w:b w:val="0"/>
          <w:bCs w:val="0"/>
          <w:shd w:val="clear" w:fill="FFFFFF"/>
        </w:rPr>
        <w:t xml:space="preserve"> </w:t>
      </w:r>
      <w:r>
        <w:rPr>
          <w:rStyle w:val="8"/>
          <w:rFonts w:hint="eastAsia" w:ascii="方正楷体_GBK" w:hAnsi="方正楷体_GBK" w:eastAsia="方正楷体_GBK" w:cs="方正楷体_GBK"/>
          <w:b w:val="0"/>
          <w:bCs w:val="0"/>
          <w:sz w:val="32"/>
          <w:szCs w:val="32"/>
          <w:shd w:val="clear" w:fill="FFFFFF"/>
        </w:rPr>
        <w:t>（一）</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三公</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经费支出总体情况说明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三公</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经费支出共计</w:t>
      </w:r>
      <w:r>
        <w:rPr>
          <w:rFonts w:hint="default" w:ascii="Times New Roman" w:hAnsi="Times New Roman" w:eastAsia="方正仿宋_GBK" w:cs="Times New Roman"/>
          <w:kern w:val="0"/>
          <w:sz w:val="32"/>
          <w:szCs w:val="32"/>
        </w:rPr>
        <w:t>5.51</w:t>
      </w:r>
      <w:r>
        <w:rPr>
          <w:rFonts w:hint="eastAsia" w:ascii="方正仿宋_GBK" w:hAnsi="方正仿宋_GBK" w:eastAsia="方正仿宋_GBK" w:cs="方正仿宋_GBK"/>
          <w:kern w:val="0"/>
          <w:sz w:val="32"/>
          <w:szCs w:val="32"/>
        </w:rPr>
        <w:t>万元，较年初预算数减少</w:t>
      </w:r>
      <w:r>
        <w:rPr>
          <w:rFonts w:hint="default" w:ascii="Times New Roman" w:hAnsi="Times New Roman" w:eastAsia="方正仿宋_GBK" w:cs="Times New Roman"/>
          <w:kern w:val="0"/>
          <w:sz w:val="32"/>
          <w:szCs w:val="32"/>
        </w:rPr>
        <w:t>17.48</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76%</w:t>
      </w:r>
      <w:r>
        <w:rPr>
          <w:rFonts w:hint="eastAsia" w:ascii="方正仿宋_GBK" w:hAnsi="方正仿宋_GBK" w:eastAsia="方正仿宋_GBK" w:cs="方正仿宋_GBK"/>
          <w:kern w:val="0"/>
          <w:sz w:val="32"/>
          <w:szCs w:val="32"/>
        </w:rPr>
        <w:t>。较上年支出数减少</w:t>
      </w:r>
      <w:r>
        <w:rPr>
          <w:rFonts w:hint="default" w:ascii="Times New Roman" w:hAnsi="Times New Roman" w:eastAsia="方正仿宋_GBK" w:cs="Times New Roman"/>
          <w:kern w:val="0"/>
          <w:sz w:val="32"/>
          <w:szCs w:val="32"/>
        </w:rPr>
        <w:t>1.35</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19.7%</w:t>
      </w:r>
      <w:r>
        <w:rPr>
          <w:rFonts w:hint="eastAsia" w:ascii="方正仿宋_GBK" w:hAnsi="方正仿宋_GBK" w:eastAsia="方正仿宋_GBK" w:cs="方正仿宋_GBK"/>
          <w:kern w:val="0"/>
          <w:sz w:val="32"/>
          <w:szCs w:val="32"/>
        </w:rPr>
        <w:t>，主要原因一是认真贯彻落实中央八项规定精神，按照只增不减的要求从严控制</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三公</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费，全年实际支出较预算和决算均有所下降。二是严格落实公车使用规定，公车运行维护成本下降。三是强化公务接待支出管理，严格遵守公务接待开支范围和开支标准，今年无公务接待支出。四是进一步规范因公出国（境）活动，今年未安排人员出国走访。</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（二）</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三公</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经费分项支出情况</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年度本部门因公出国（境）费用</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万元，费用支出较年初预算数持平；较上年支出数持平，本单位</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年度未发生因公出国（境）费用。</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公务车购置费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万元，费用支出较年初预算数持平，较上年支出数持平，本单位</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年度未发生公务车购置费用。</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公务车运行维护费</w:t>
      </w:r>
      <w:r>
        <w:rPr>
          <w:rFonts w:hint="default" w:ascii="Times New Roman" w:hAnsi="Times New Roman" w:eastAsia="方正仿宋_GBK" w:cs="Times New Roman"/>
          <w:kern w:val="0"/>
          <w:sz w:val="32"/>
          <w:szCs w:val="32"/>
        </w:rPr>
        <w:t>5.51</w:t>
      </w:r>
      <w:r>
        <w:rPr>
          <w:rFonts w:hint="eastAsia" w:ascii="方正仿宋_GBK" w:hAnsi="方正仿宋_GBK" w:eastAsia="方正仿宋_GBK" w:cs="方正仿宋_GBK"/>
          <w:kern w:val="0"/>
          <w:sz w:val="32"/>
          <w:szCs w:val="32"/>
        </w:rPr>
        <w:t>万元，主要用于市内公务出行、燃油费、保险费、驾驶员补贴等。费用支出较年初预算数减少</w:t>
      </w:r>
      <w:r>
        <w:rPr>
          <w:rFonts w:hint="default" w:ascii="Times New Roman" w:hAnsi="Times New Roman" w:eastAsia="方正仿宋_GBK" w:cs="Times New Roman"/>
          <w:kern w:val="0"/>
          <w:sz w:val="32"/>
          <w:szCs w:val="32"/>
        </w:rPr>
        <w:t>16.88</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75.4%</w:t>
      </w:r>
      <w:r>
        <w:rPr>
          <w:rFonts w:hint="eastAsia" w:ascii="方正仿宋_GBK" w:hAnsi="方正仿宋_GBK" w:eastAsia="方正仿宋_GBK" w:cs="方正仿宋_GBK"/>
          <w:kern w:val="0"/>
          <w:sz w:val="32"/>
          <w:szCs w:val="32"/>
        </w:rPr>
        <w:t>，较上年支出数减少</w:t>
      </w:r>
      <w:r>
        <w:rPr>
          <w:rFonts w:hint="default" w:ascii="Times New Roman" w:hAnsi="Times New Roman" w:eastAsia="方正仿宋_GBK" w:cs="Times New Roman"/>
          <w:kern w:val="0"/>
          <w:sz w:val="32"/>
          <w:szCs w:val="32"/>
        </w:rPr>
        <w:t>0.92</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14.3%</w:t>
      </w:r>
      <w:r>
        <w:rPr>
          <w:rFonts w:hint="eastAsia" w:ascii="方正仿宋_GBK" w:hAnsi="方正仿宋_GBK" w:eastAsia="方正仿宋_GBK" w:cs="方正仿宋_GBK"/>
          <w:kern w:val="0"/>
          <w:sz w:val="32"/>
          <w:szCs w:val="32"/>
        </w:rPr>
        <w:t>，主要原因是厉行节约，加强经费管理，严格落实公车使用规定，严禁公车私用，将费用开支控制在预算内。</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公务接待费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万元，费用支出较年初预算数减少</w:t>
      </w:r>
      <w:r>
        <w:rPr>
          <w:rFonts w:hint="default" w:ascii="Times New Roman" w:hAnsi="Times New Roman" w:eastAsia="方正仿宋_GBK" w:cs="Times New Roman"/>
          <w:kern w:val="0"/>
          <w:sz w:val="32"/>
          <w:szCs w:val="32"/>
        </w:rPr>
        <w:t>0.60</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，较上年支出数减少</w:t>
      </w:r>
      <w:r>
        <w:rPr>
          <w:rFonts w:hint="default" w:ascii="Times New Roman" w:hAnsi="Times New Roman" w:eastAsia="方正仿宋_GBK" w:cs="Times New Roman"/>
          <w:kern w:val="0"/>
          <w:sz w:val="32"/>
          <w:szCs w:val="32"/>
        </w:rPr>
        <w:t>0.43</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年度未发生公务接待费用。</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b w:val="0"/>
          <w:bCs w:val="0"/>
          <w:kern w:val="0"/>
          <w:sz w:val="24"/>
          <w:szCs w:val="24"/>
        </w:rPr>
      </w:pPr>
      <w:r>
        <w:rPr>
          <w:rStyle w:val="8"/>
          <w:rFonts w:hint="eastAsia" w:ascii="方正楷体_GBK" w:hAnsi="方正楷体_GBK" w:eastAsia="方正楷体_GBK" w:cs="方正楷体_GBK"/>
          <w:b w:val="0"/>
          <w:bCs w:val="0"/>
          <w:sz w:val="32"/>
          <w:szCs w:val="32"/>
          <w:shd w:val="clear" w:fill="FFFFFF"/>
        </w:rPr>
        <w:t>（三）</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三公</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经费实物量情况</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辆；国内公务接待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元，车均购置费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万元，车均维护费</w:t>
      </w:r>
      <w:r>
        <w:rPr>
          <w:rFonts w:hint="default" w:ascii="Times New Roman" w:hAnsi="Times New Roman" w:eastAsia="方正仿宋_GBK" w:cs="Times New Roman"/>
          <w:kern w:val="0"/>
          <w:sz w:val="32"/>
          <w:szCs w:val="32"/>
        </w:rPr>
        <w:t>1.38</w:t>
      </w:r>
      <w:r>
        <w:rPr>
          <w:rFonts w:hint="eastAsia" w:ascii="方正仿宋_GBK" w:hAnsi="方正仿宋_GBK" w:eastAsia="方正仿宋_GBK" w:cs="方正仿宋_GBK"/>
          <w:kern w:val="0"/>
          <w:sz w:val="32"/>
          <w:szCs w:val="32"/>
        </w:rPr>
        <w:t>万元。</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黑体_GBK" w:cs="Times New Roman"/>
          <w:b w:val="0"/>
          <w:bCs w:val="0"/>
          <w:sz w:val="32"/>
          <w:szCs w:val="32"/>
          <w:shd w:val="clear" w:fill="FFFFFF"/>
        </w:rPr>
      </w:pPr>
      <w:r>
        <w:rPr>
          <w:rStyle w:val="8"/>
          <w:rFonts w:hint="eastAsia" w:ascii="方正黑体_GBK" w:hAnsi="方正黑体_GBK" w:eastAsia="方正黑体_GBK" w:cs="方正黑体_GBK"/>
          <w:b w:val="0"/>
          <w:bCs w:val="0"/>
          <w:sz w:val="32"/>
          <w:szCs w:val="32"/>
          <w:shd w:val="clear" w:fill="FFFFFF"/>
        </w:rPr>
        <w:t>四、其他需要说明的事项</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（一）财政拨款会议费和培训费情况说明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本年度会议费支出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0.50</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，主要原因是街道认真贯彻落实中央八项规定精神，精简会议活动。本年度培训费支出</w:t>
      </w:r>
      <w:r>
        <w:rPr>
          <w:rFonts w:hint="default" w:ascii="Times New Roman" w:hAnsi="Times New Roman" w:eastAsia="方正仿宋_GBK" w:cs="Times New Roman"/>
          <w:kern w:val="0"/>
          <w:sz w:val="32"/>
          <w:szCs w:val="32"/>
        </w:rPr>
        <w:t>0.30</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1.74</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85.3%</w:t>
      </w:r>
      <w:r>
        <w:rPr>
          <w:rFonts w:hint="eastAsia" w:ascii="方正仿宋_GBK" w:hAnsi="方正仿宋_GBK" w:eastAsia="方正仿宋_GBK" w:cs="方正仿宋_GBK"/>
          <w:kern w:val="0"/>
          <w:sz w:val="32"/>
          <w:szCs w:val="32"/>
        </w:rPr>
        <w:t>，主要原因是街道认真贯彻落实中央八项规定精神，精简会议活动，严格控制培训费用，培训费全年实际支出较上年有所下降。</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（二）机关运行经费支出情况说明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年度本部门机关运行经费支出</w:t>
      </w:r>
      <w:r>
        <w:rPr>
          <w:rFonts w:hint="default" w:ascii="Times New Roman" w:hAnsi="Times New Roman" w:eastAsia="方正仿宋_GBK" w:cs="Times New Roman"/>
          <w:kern w:val="0"/>
          <w:sz w:val="32"/>
          <w:szCs w:val="32"/>
        </w:rPr>
        <w:t>362.72</w:t>
      </w:r>
      <w:r>
        <w:rPr>
          <w:rFonts w:hint="eastAsia" w:ascii="方正仿宋_GBK" w:hAnsi="方正仿宋_GBK" w:eastAsia="方正仿宋_GBK" w:cs="方正仿宋_GBK"/>
          <w:kern w:val="0"/>
          <w:sz w:val="32"/>
          <w:szCs w:val="32"/>
        </w:rPr>
        <w:t>万元，主要用于开支办公费、印刷费、水费、电费、邮电费、物业管理费、差旅费、维修费、租赁费、劳务费、委托业务费、工会经费等。机关运行经费较上年决算数增加</w:t>
      </w:r>
      <w:r>
        <w:rPr>
          <w:rFonts w:hint="default" w:ascii="Times New Roman" w:hAnsi="Times New Roman" w:eastAsia="方正仿宋_GBK" w:cs="Times New Roman"/>
          <w:kern w:val="0"/>
          <w:sz w:val="32"/>
          <w:szCs w:val="32"/>
        </w:rPr>
        <w:t>14.24</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4.1%</w:t>
      </w:r>
      <w:r>
        <w:rPr>
          <w:rFonts w:hint="eastAsia" w:ascii="方正仿宋_GBK" w:hAnsi="方正仿宋_GBK" w:eastAsia="方正仿宋_GBK" w:cs="方正仿宋_GBK"/>
          <w:kern w:val="0"/>
          <w:sz w:val="32"/>
          <w:szCs w:val="32"/>
        </w:rPr>
        <w:t>，主要原因是干部新增公用经费增加</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（三）国有资产占用情况说明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截至</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月</w:t>
      </w:r>
      <w:r>
        <w:rPr>
          <w:rFonts w:hint="default" w:ascii="Times New Roman" w:hAnsi="Times New Roman" w:eastAsia="方正仿宋_GBK" w:cs="Times New Roman"/>
          <w:kern w:val="0"/>
          <w:sz w:val="32"/>
          <w:szCs w:val="32"/>
        </w:rPr>
        <w:t>31</w:t>
      </w:r>
      <w:r>
        <w:rPr>
          <w:rFonts w:hint="eastAsia" w:ascii="方正仿宋_GBK" w:hAnsi="方正仿宋_GBK" w:eastAsia="方正仿宋_GBK" w:cs="方正仿宋_GBK"/>
          <w:kern w:val="0"/>
          <w:sz w:val="32"/>
          <w:szCs w:val="32"/>
        </w:rPr>
        <w:t>日，本部门共有车辆</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辆，其中，副部（省）级及以上领导用车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辆、主要领导干部用车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辆、机要通信用车</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辆、应急保障用车</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辆、执法执勤用车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辆，特种专业技术用车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辆，离退休干部用车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辆，其他用车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辆，。单价</w:t>
      </w:r>
      <w:r>
        <w:rPr>
          <w:rFonts w:hint="default" w:ascii="Times New Roman" w:hAnsi="Times New Roman" w:eastAsia="方正仿宋_GBK" w:cs="Times New Roman"/>
          <w:kern w:val="0"/>
          <w:sz w:val="32"/>
          <w:szCs w:val="32"/>
        </w:rPr>
        <w:t>50</w:t>
      </w:r>
      <w:r>
        <w:rPr>
          <w:rFonts w:hint="eastAsia" w:ascii="方正仿宋_GBK" w:hAnsi="方正仿宋_GBK" w:eastAsia="方正仿宋_GBK" w:cs="方正仿宋_GBK"/>
          <w:kern w:val="0"/>
          <w:sz w:val="32"/>
          <w:szCs w:val="32"/>
        </w:rPr>
        <w:t>万元（含）以上通用设备</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台（套），单价</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万元（含）以上专用设备</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台（套）。</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（四）政府采购支出说明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年度本部门政府采购支出总额</w:t>
      </w:r>
      <w:r>
        <w:rPr>
          <w:rFonts w:hint="default" w:ascii="Times New Roman" w:hAnsi="Times New Roman" w:eastAsia="方正仿宋_GBK" w:cs="Times New Roman"/>
          <w:kern w:val="0"/>
          <w:sz w:val="32"/>
          <w:szCs w:val="32"/>
        </w:rPr>
        <w:t>7,442.65</w:t>
      </w:r>
      <w:r>
        <w:rPr>
          <w:rFonts w:hint="eastAsia" w:ascii="方正仿宋_GBK" w:hAnsi="方正仿宋_GBK" w:eastAsia="方正仿宋_GBK" w:cs="方正仿宋_GBK"/>
          <w:kern w:val="0"/>
          <w:sz w:val="32"/>
          <w:szCs w:val="32"/>
        </w:rPr>
        <w:t>万元，其中：政府采购货物支出</w:t>
      </w:r>
      <w:r>
        <w:rPr>
          <w:rFonts w:hint="default" w:ascii="Times New Roman" w:hAnsi="Times New Roman" w:eastAsia="方正仿宋_GBK" w:cs="Times New Roman"/>
          <w:kern w:val="0"/>
          <w:sz w:val="32"/>
          <w:szCs w:val="32"/>
        </w:rPr>
        <w:t>1.72</w:t>
      </w:r>
      <w:r>
        <w:rPr>
          <w:rFonts w:hint="eastAsia" w:ascii="方正仿宋_GBK" w:hAnsi="方正仿宋_GBK" w:eastAsia="方正仿宋_GBK" w:cs="方正仿宋_GBK"/>
          <w:kern w:val="0"/>
          <w:sz w:val="32"/>
          <w:szCs w:val="32"/>
        </w:rPr>
        <w:t>万元、政府采购工程支出</w:t>
      </w:r>
      <w:r>
        <w:rPr>
          <w:rFonts w:hint="default" w:ascii="Times New Roman" w:hAnsi="Times New Roman" w:eastAsia="方正仿宋_GBK" w:cs="Times New Roman"/>
          <w:kern w:val="0"/>
          <w:sz w:val="32"/>
          <w:szCs w:val="32"/>
        </w:rPr>
        <w:t>7,440.93</w:t>
      </w:r>
      <w:r>
        <w:rPr>
          <w:rFonts w:hint="eastAsia" w:ascii="方正仿宋_GBK" w:hAnsi="方正仿宋_GBK" w:eastAsia="方正仿宋_GBK" w:cs="方正仿宋_GBK"/>
          <w:kern w:val="0"/>
          <w:sz w:val="32"/>
          <w:szCs w:val="32"/>
        </w:rPr>
        <w:t>万元、政府采购服务支出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万元。授予中小企业合同金额</w:t>
      </w:r>
      <w:r>
        <w:rPr>
          <w:rFonts w:hint="default" w:ascii="Times New Roman" w:hAnsi="Times New Roman" w:eastAsia="方正仿宋_GBK" w:cs="Times New Roman"/>
          <w:kern w:val="0"/>
          <w:sz w:val="32"/>
          <w:szCs w:val="32"/>
        </w:rPr>
        <w:t>7,442.65</w:t>
      </w:r>
      <w:r>
        <w:rPr>
          <w:rFonts w:hint="eastAsia" w:ascii="方正仿宋_GBK" w:hAnsi="方正仿宋_GBK" w:eastAsia="方正仿宋_GBK" w:cs="方正仿宋_GBK"/>
          <w:kern w:val="0"/>
          <w:sz w:val="32"/>
          <w:szCs w:val="32"/>
        </w:rPr>
        <w:t>万元，占政府采购支出总额的</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，其中：授予小微企业合同金额</w:t>
      </w:r>
      <w:r>
        <w:rPr>
          <w:rFonts w:hint="default" w:ascii="Times New Roman" w:hAnsi="Times New Roman" w:eastAsia="方正仿宋_GBK" w:cs="Times New Roman"/>
          <w:kern w:val="0"/>
          <w:sz w:val="32"/>
          <w:szCs w:val="32"/>
        </w:rPr>
        <w:t>1,691.33</w:t>
      </w:r>
      <w:r>
        <w:rPr>
          <w:rFonts w:hint="eastAsia" w:ascii="方正仿宋_GBK" w:hAnsi="方正仿宋_GBK" w:eastAsia="方正仿宋_GBK" w:cs="方正仿宋_GBK"/>
          <w:kern w:val="0"/>
          <w:sz w:val="32"/>
          <w:szCs w:val="32"/>
        </w:rPr>
        <w:t>万元，占政府采购支出总额的</w:t>
      </w:r>
      <w:r>
        <w:rPr>
          <w:rFonts w:hint="default" w:ascii="Times New Roman" w:hAnsi="Times New Roman" w:eastAsia="方正仿宋_GBK" w:cs="Times New Roman"/>
          <w:kern w:val="0"/>
          <w:sz w:val="32"/>
          <w:szCs w:val="32"/>
        </w:rPr>
        <w:t>22.7%</w:t>
      </w:r>
      <w:r>
        <w:rPr>
          <w:rFonts w:hint="eastAsia" w:ascii="方正仿宋_GBK" w:hAnsi="方正仿宋_GBK" w:eastAsia="方正仿宋_GBK" w:cs="方正仿宋_GBK"/>
          <w:kern w:val="0"/>
          <w:sz w:val="32"/>
          <w:szCs w:val="32"/>
        </w:rPr>
        <w:t>。主要用于采购渝中区老旧小区改造提升项目采购工程办公设备采购等。</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黑体_GBK" w:cs="Times New Roman"/>
          <w:b w:val="0"/>
          <w:bCs w:val="0"/>
          <w:sz w:val="32"/>
          <w:szCs w:val="32"/>
          <w:shd w:val="clear" w:fill="FFFFFF"/>
        </w:rPr>
      </w:pPr>
      <w:r>
        <w:rPr>
          <w:rStyle w:val="8"/>
          <w:rFonts w:hint="eastAsia" w:ascii="方正黑体_GBK" w:hAnsi="方正黑体_GBK" w:eastAsia="方正黑体_GBK" w:cs="方正黑体_GBK"/>
          <w:b w:val="0"/>
          <w:bCs w:val="0"/>
          <w:sz w:val="32"/>
          <w:szCs w:val="32"/>
          <w:shd w:val="clear" w:fill="FFFFFF"/>
        </w:rPr>
        <w:t>五、预算绩效管理情况说明</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（一）预算绩效管理工作开展情况</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根据预算绩效管理要求，本部门对部门整体和</w:t>
      </w: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个项目开展了绩效自评，其中，以填报自评表形式开展自评</w:t>
      </w: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项，截止年底，</w:t>
      </w: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个项目绩效达到年初申报的绩效目标，完成率为</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楷体_GBK" w:cs="Times New Roman"/>
          <w:b w:val="0"/>
          <w:bCs w:val="0"/>
          <w:sz w:val="32"/>
          <w:szCs w:val="32"/>
          <w:shd w:val="clear" w:fill="FFFFFF"/>
        </w:rPr>
      </w:pPr>
      <w:r>
        <w:rPr>
          <w:rStyle w:val="8"/>
          <w:rFonts w:hint="eastAsia" w:ascii="方正楷体_GBK" w:hAnsi="方正楷体_GBK" w:eastAsia="方正楷体_GBK" w:cs="方正楷体_GBK"/>
          <w:b w:val="0"/>
          <w:bCs w:val="0"/>
          <w:sz w:val="32"/>
          <w:szCs w:val="32"/>
          <w:shd w:val="clear" w:fill="FFFFFF"/>
        </w:rPr>
        <w:t>（二）绩效自评结果</w:t>
      </w:r>
    </w:p>
    <w:p>
      <w:pPr>
        <w:pStyle w:val="11"/>
        <w:keepNext w:val="0"/>
        <w:keepLines w:val="0"/>
        <w:widowControl/>
        <w:suppressLineNumbers w:val="0"/>
        <w:autoSpaceDE w:val="0"/>
        <w:autoSpaceDN/>
        <w:snapToGrid w:val="0"/>
        <w:spacing w:before="0" w:beforeAutospacing="0" w:line="594" w:lineRule="exact"/>
        <w:ind w:right="0" w:rightChars="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根据此次绩效评价工作要求和本项目具体情况，按照财政局下发的</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年度项目支出目标绩效自评表的要求，经对产出、效果、满意度、管理四个方面进行综合评价，街道</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年度整体支出绩效评价</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分</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黑体_GBK" w:cs="Times New Roman"/>
          <w:b w:val="0"/>
          <w:bCs w:val="0"/>
          <w:sz w:val="32"/>
          <w:szCs w:val="32"/>
          <w:shd w:val="clear" w:fill="FFFFFF"/>
        </w:rPr>
      </w:pPr>
      <w:r>
        <w:rPr>
          <w:rStyle w:val="8"/>
          <w:rFonts w:hint="eastAsia" w:ascii="方正黑体_GBK" w:hAnsi="方正黑体_GBK" w:eastAsia="方正黑体_GBK" w:cs="方正黑体_GBK"/>
          <w:b w:val="0"/>
          <w:bCs w:val="0"/>
          <w:sz w:val="32"/>
          <w:szCs w:val="32"/>
          <w:shd w:val="clear" w:fill="FFFFFF"/>
        </w:rPr>
        <w:t>六、专业名词解释</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rPr>
      </w:pPr>
      <w:r>
        <w:rPr>
          <w:rStyle w:val="8"/>
          <w:rFonts w:hint="eastAsia" w:ascii="方正楷体_GBK" w:hAnsi="方正楷体_GBK" w:eastAsia="方正楷体_GBK" w:cs="方正楷体_GBK"/>
          <w:b w:val="0"/>
          <w:bCs w:val="0"/>
          <w:sz w:val="32"/>
          <w:szCs w:val="32"/>
          <w:shd w:val="clear" w:fill="FFFFFF"/>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rPr>
      </w:pPr>
      <w:r>
        <w:rPr>
          <w:rStyle w:val="8"/>
          <w:rFonts w:hint="eastAsia" w:ascii="方正楷体_GBK" w:hAnsi="方正楷体_GBK" w:eastAsia="方正楷体_GBK" w:cs="方正楷体_GBK"/>
          <w:b w:val="0"/>
          <w:bCs w:val="0"/>
          <w:sz w:val="32"/>
          <w:szCs w:val="32"/>
          <w:shd w:val="clear" w:fill="FFFFFF"/>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rPr>
      </w:pPr>
      <w:r>
        <w:rPr>
          <w:rStyle w:val="8"/>
          <w:rFonts w:hint="eastAsia" w:ascii="方正楷体_GBK" w:hAnsi="方正楷体_GBK" w:eastAsia="方正楷体_GBK" w:cs="方正楷体_GBK"/>
          <w:b w:val="0"/>
          <w:bCs w:val="0"/>
          <w:sz w:val="32"/>
          <w:szCs w:val="32"/>
          <w:shd w:val="clear" w:fill="FFFFFF"/>
        </w:rPr>
        <w:t>（十二）</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三公</w:t>
      </w:r>
      <w:r>
        <w:rPr>
          <w:rStyle w:val="8"/>
          <w:rFonts w:hint="default" w:ascii="Times New Roman" w:hAnsi="Times New Roman" w:eastAsia="方正楷体_GBK" w:cs="Times New Roman"/>
          <w:b w:val="0"/>
          <w:bCs w:val="0"/>
          <w:sz w:val="32"/>
          <w:szCs w:val="32"/>
          <w:shd w:val="clear" w:fill="FFFFFF"/>
        </w:rPr>
        <w:t>”</w:t>
      </w:r>
      <w:r>
        <w:rPr>
          <w:rStyle w:val="8"/>
          <w:rFonts w:hint="eastAsia" w:ascii="方正楷体_GBK" w:hAnsi="方正楷体_GBK" w:eastAsia="方正楷体_GBK" w:cs="方正楷体_GBK"/>
          <w:b w:val="0"/>
          <w:bCs w:val="0"/>
          <w:sz w:val="32"/>
          <w:szCs w:val="32"/>
          <w:shd w:val="clear" w:fill="FFFFFF"/>
        </w:rPr>
        <w:t>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rPr>
      </w:pPr>
      <w:r>
        <w:rPr>
          <w:rStyle w:val="8"/>
          <w:rFonts w:hint="eastAsia" w:ascii="方正楷体_GBK" w:hAnsi="方正楷体_GBK" w:eastAsia="方正楷体_GBK" w:cs="方正楷体_GBK"/>
          <w:b w:val="0"/>
          <w:bCs w:val="0"/>
          <w:sz w:val="32"/>
          <w:szCs w:val="32"/>
          <w:shd w:val="clear" w:fill="FFFFFF"/>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rPr>
      </w:pPr>
      <w:r>
        <w:rPr>
          <w:rStyle w:val="8"/>
          <w:rFonts w:hint="eastAsia" w:ascii="方正楷体_GBK" w:hAnsi="方正楷体_GBK" w:eastAsia="方正楷体_GBK" w:cs="方正楷体_GBK"/>
          <w:b w:val="0"/>
          <w:bCs w:val="0"/>
          <w:sz w:val="32"/>
          <w:szCs w:val="32"/>
          <w:shd w:val="clear" w:fill="FFFFFF"/>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bookmarkStart w:id="0" w:name="_GoBack"/>
      <w:bookmarkEnd w:id="0"/>
      <w:r>
        <w:rPr>
          <w:rFonts w:hint="eastAsia" w:ascii="方正仿宋_GBK" w:hAnsi="方正仿宋_GBK" w:eastAsia="方正仿宋_GBK" w:cs="方正仿宋_GBK"/>
          <w:kern w:val="0"/>
          <w:sz w:val="32"/>
          <w:szCs w:val="32"/>
        </w:rPr>
        <w:t>。</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Style w:val="8"/>
          <w:rFonts w:hint="eastAsia" w:ascii="方正楷体_GBK" w:hAnsi="方正楷体_GBK" w:eastAsia="方正楷体_GBK" w:cs="方正楷体_GBK"/>
          <w:b w:val="0"/>
          <w:bCs w:val="0"/>
          <w:sz w:val="32"/>
          <w:szCs w:val="32"/>
          <w:shd w:val="clear" w:fill="FFFFFF"/>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黑体_GBK" w:cs="Times New Roman"/>
          <w:b w:val="0"/>
          <w:bCs w:val="0"/>
          <w:sz w:val="32"/>
          <w:szCs w:val="32"/>
          <w:shd w:val="clear" w:fill="FFFFFF"/>
        </w:rPr>
      </w:pPr>
      <w:r>
        <w:rPr>
          <w:rStyle w:val="8"/>
          <w:rFonts w:hint="eastAsia" w:ascii="方正黑体_GBK" w:hAnsi="方正黑体_GBK" w:eastAsia="方正黑体_GBK" w:cs="方正黑体_GBK"/>
          <w:b w:val="0"/>
          <w:bCs w:val="0"/>
          <w:sz w:val="32"/>
          <w:szCs w:val="32"/>
          <w:shd w:val="clear" w:fill="FFFFFF"/>
        </w:rPr>
        <w:t>七、决算公开联系方式及信息反馈渠道</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r>
        <w:rPr>
          <w:rFonts w:hint="default" w:ascii="Times New Roman" w:hAnsi="Times New Roman" w:eastAsia="方正仿宋_GBK" w:cs="Times New Roman"/>
          <w:kern w:val="0"/>
          <w:sz w:val="32"/>
          <w:szCs w:val="32"/>
        </w:rPr>
        <w:t>023-63715321</w:t>
      </w:r>
      <w:r>
        <w:rPr>
          <w:rFonts w:hint="eastAsia" w:ascii="方正仿宋_GBK" w:hAnsi="方正仿宋_GBK" w:eastAsia="方正仿宋_GBK" w:cs="方正仿宋_GBK"/>
          <w:kern w:val="0"/>
          <w:sz w:val="32"/>
          <w:szCs w:val="32"/>
        </w:rPr>
        <w:t>。</w:t>
      </w:r>
    </w:p>
    <w:p>
      <w:pPr>
        <w:pStyle w:val="11"/>
        <w:keepNext w:val="0"/>
        <w:keepLines w:val="0"/>
        <w:widowControl/>
        <w:suppressLineNumbers w:val="0"/>
        <w:autoSpaceDE w:val="0"/>
        <w:autoSpaceDN/>
        <w:snapToGrid w:val="0"/>
        <w:spacing w:before="0" w:beforeAutospacing="0" w:line="594" w:lineRule="exact"/>
        <w:ind w:lef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widowControl/>
      <w:suppressLineNumbers w:val="0"/>
      <w:rPr>
        <w:rFonts w:hint="eastAsia" w:ascii="宋体" w:hAnsi="宋体" w:eastAsia="宋体" w:cs="宋体"/>
        <w:kern w:val="0"/>
        <w:sz w:val="18"/>
        <w:szCs w:val="18"/>
      </w:rPr>
    </w:pPr>
  </w:p>
  <w:p>
    <w:pPr>
      <w:pStyle w:val="3"/>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TM5ODE5ZTZjNzBkNzExNTIzMTY4YjBmN2NmODEifQ=="/>
  </w:docVars>
  <w:rsids>
    <w:rsidRoot w:val="39E172DE"/>
    <w:rsid w:val="39E1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footer"/>
    <w:basedOn w:val="1"/>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customStyle="1" w:styleId="6">
    <w:name w:val="17"/>
    <w:basedOn w:val="5"/>
    <w:uiPriority w:val="0"/>
    <w:rPr>
      <w:rFonts w:hint="default" w:ascii="Times New Roman" w:hAnsi="Times New Roman" w:cs="Times New Roman"/>
    </w:rPr>
  </w:style>
  <w:style w:type="character" w:customStyle="1" w:styleId="7">
    <w:name w:val="16"/>
    <w:basedOn w:val="5"/>
    <w:uiPriority w:val="0"/>
    <w:rPr>
      <w:rFonts w:hint="default" w:ascii="Times New Roman" w:hAnsi="Times New Roman" w:cs="Times New Roman"/>
    </w:rPr>
  </w:style>
  <w:style w:type="character" w:customStyle="1" w:styleId="8">
    <w:name w:val="15"/>
    <w:basedOn w:val="5"/>
    <w:uiPriority w:val="0"/>
    <w:rPr>
      <w:rFonts w:hint="default" w:ascii="Times New Roman" w:hAnsi="Times New Roman" w:cs="Times New Roman"/>
      <w:b/>
      <w:bCs/>
    </w:rPr>
  </w:style>
  <w:style w:type="character" w:customStyle="1" w:styleId="9">
    <w:name w:val="10"/>
    <w:basedOn w:val="5"/>
    <w:uiPriority w:val="0"/>
    <w:rPr>
      <w:rFonts w:hint="default" w:ascii="Times New Roman" w:hAnsi="Times New Roman" w:cs="Times New Roman"/>
    </w:rPr>
  </w:style>
  <w:style w:type="character" w:customStyle="1" w:styleId="10">
    <w:name w:val="18"/>
    <w:basedOn w:val="5"/>
    <w:uiPriority w:val="0"/>
    <w:rPr>
      <w:rFonts w:hint="default" w:ascii="Times New Roman" w:hAnsi="Times New Roman" w:cs="Times New Roman"/>
    </w:rPr>
  </w:style>
  <w:style w:type="paragraph" w:customStyle="1" w:styleId="11">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2023-08-29T08:14:00Z</dcterms:created>
  <dc:creator>123</dc:creator>
  <cp:lastModifiedBy>123</cp:lastModifiedBy>
  <dcterms:modified xsi:type="dcterms:W3CDTF">2023-08-29T08:15:30Z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44B3623240174C7FB63C0C35A8EED6D0_11</vt:lpwstr>
  </property>
</Properties>
</file>